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left w:w="0" w:type="dxa"/>
          <w:bottom w:w="57" w:type="dxa"/>
          <w:right w:w="0" w:type="dxa"/>
        </w:tblCellMar>
        <w:tblLook w:val="04A0" w:firstRow="1" w:lastRow="0" w:firstColumn="1" w:lastColumn="0" w:noHBand="0" w:noVBand="1"/>
      </w:tblPr>
      <w:tblGrid>
        <w:gridCol w:w="5812"/>
        <w:gridCol w:w="4156"/>
      </w:tblGrid>
      <w:tr w:rsidR="00D52964" w:rsidRPr="00E656F8" w14:paraId="05DB1837" w14:textId="77777777" w:rsidTr="00487C40">
        <w:tc>
          <w:tcPr>
            <w:tcW w:w="5812" w:type="dxa"/>
            <w:vAlign w:val="center"/>
          </w:tcPr>
          <w:p w14:paraId="7847B791" w14:textId="0956F23C" w:rsidR="00D52964" w:rsidRDefault="00DB5149" w:rsidP="00487C40">
            <w:pPr>
              <w:pStyle w:val="En-tte"/>
            </w:pPr>
            <w:bookmarkStart w:id="0" w:name="_Hlk190420951"/>
            <w:bookmarkEnd w:id="0"/>
            <w:r>
              <w:rPr>
                <w:noProof/>
              </w:rPr>
              <w:pict w14:anchorId="1D087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5" o:spid="_x0000_i1027" type="#_x0000_t75" alt="Une image contenant Graphique, Bleu électrique, graphisme, capture d’écran&#10;&#10;Description générée automatiquement" style="width:237pt;height:62.25pt;visibility:visible;mso-wrap-style:square">
                  <v:imagedata r:id="rId11" o:title="Une image contenant Graphique, Bleu électrique, graphisme, capture d’écran&#10;&#10;Description générée automatiquement" croptop="15519f" cropbottom="16069f" cropleft="6614f" cropright="6306f"/>
                </v:shape>
              </w:pict>
            </w:r>
          </w:p>
        </w:tc>
        <w:tc>
          <w:tcPr>
            <w:tcW w:w="4156" w:type="dxa"/>
            <w:vAlign w:val="center"/>
          </w:tcPr>
          <w:p w14:paraId="725A1B6D" w14:textId="77777777" w:rsidR="00D52964" w:rsidRPr="00D52964" w:rsidRDefault="00D52964" w:rsidP="00487C40">
            <w:pPr>
              <w:pStyle w:val="En-tte"/>
              <w:spacing w:after="0"/>
              <w:jc w:val="right"/>
              <w:rPr>
                <w:rFonts w:ascii="Arial" w:hAnsi="Arial" w:cs="Arial"/>
                <w:b/>
                <w:bCs/>
                <w:color w:val="0A0096"/>
                <w:kern w:val="2"/>
                <w:sz w:val="18"/>
              </w:rPr>
            </w:pPr>
          </w:p>
        </w:tc>
      </w:tr>
    </w:tbl>
    <w:p w14:paraId="413CB3F2" w14:textId="77777777" w:rsidR="00D52964" w:rsidRDefault="00D52964" w:rsidP="00D52964"/>
    <w:p w14:paraId="50D02D12" w14:textId="77777777" w:rsidR="00D52964" w:rsidRDefault="00D52964" w:rsidP="00D52964">
      <w:pPr>
        <w:pStyle w:val="Titre"/>
      </w:pPr>
    </w:p>
    <w:p w14:paraId="370CCD32" w14:textId="4ADFDCAF" w:rsidR="003A0C82" w:rsidRPr="003A0C82" w:rsidRDefault="003A0C82" w:rsidP="003A0C82">
      <w:pPr>
        <w:pStyle w:val="Titre"/>
      </w:pPr>
      <w:r w:rsidRPr="003A0C82">
        <w:t>CAHIER DES CHARGES</w:t>
      </w:r>
    </w:p>
    <w:p w14:paraId="0128CC97" w14:textId="7B69B071" w:rsidR="003A0C82" w:rsidRDefault="003A0C82" w:rsidP="003A0C82">
      <w:pPr>
        <w:pStyle w:val="Sous-titre"/>
      </w:pPr>
      <w:r>
        <w:t xml:space="preserve">Réf. : </w:t>
      </w:r>
      <w:r w:rsidR="00D52964" w:rsidRPr="002F7E90">
        <w:rPr>
          <w:rFonts w:ascii="Arial" w:hAnsi="Arial"/>
        </w:rPr>
        <w:t>ASNR/DSSP/DCAD/</w:t>
      </w:r>
      <w:r w:rsidR="00D52964">
        <w:rPr>
          <w:rFonts w:ascii="Arial" w:hAnsi="Arial"/>
        </w:rPr>
        <w:t xml:space="preserve">EXEMPLE </w:t>
      </w:r>
      <w:r w:rsidR="00DB5149">
        <w:rPr>
          <w:rFonts w:ascii="Arial" w:hAnsi="Arial"/>
        </w:rPr>
        <w:t>4</w:t>
      </w:r>
    </w:p>
    <w:p w14:paraId="153D63AC" w14:textId="303CA286" w:rsidR="003A0C82" w:rsidRDefault="003A0C82" w:rsidP="003A0C82">
      <w:pPr>
        <w:pStyle w:val="Sous-titre"/>
        <w:pBdr>
          <w:top w:val="single" w:sz="4" w:space="1" w:color="auto"/>
          <w:left w:val="single" w:sz="4" w:space="4" w:color="auto"/>
          <w:bottom w:val="single" w:sz="4" w:space="1" w:color="auto"/>
          <w:right w:val="single" w:sz="4" w:space="4" w:color="auto"/>
        </w:pBdr>
      </w:pPr>
      <w:r w:rsidRPr="00F937A9">
        <w:t>Objet</w:t>
      </w:r>
      <w:r>
        <w:t> :</w:t>
      </w:r>
      <w:r w:rsidRPr="00F937A9">
        <w:t xml:space="preserve"> </w:t>
      </w:r>
      <w:r w:rsidR="00DB5149">
        <w:t>Rénovation de la voirie zone ODE</w:t>
      </w:r>
    </w:p>
    <w:p w14:paraId="6F257468" w14:textId="77777777" w:rsidR="008054BD" w:rsidRPr="008054BD" w:rsidRDefault="008054BD" w:rsidP="008054BD"/>
    <w:p w14:paraId="0AEFA498" w14:textId="77777777" w:rsidR="003A0C82" w:rsidRDefault="003A0C82"/>
    <w:p w14:paraId="268A1F2E" w14:textId="77777777" w:rsidR="0029113A" w:rsidRDefault="003A0C82" w:rsidP="003A0C82">
      <w:pPr>
        <w:pStyle w:val="Sous-titre"/>
        <w:pBdr>
          <w:top w:val="single" w:sz="4" w:space="1" w:color="auto"/>
          <w:left w:val="single" w:sz="4" w:space="4" w:color="auto"/>
          <w:bottom w:val="single" w:sz="4" w:space="1" w:color="auto"/>
          <w:right w:val="single" w:sz="4" w:space="4" w:color="auto"/>
        </w:pBdr>
        <w:jc w:val="left"/>
      </w:pPr>
      <w:r w:rsidRPr="00EC490C">
        <w:t>Documents associés</w:t>
      </w:r>
      <w:r w:rsidR="000279E0">
        <w:t>, consultables sur site :</w:t>
      </w:r>
    </w:p>
    <w:p w14:paraId="1BDAF7E3" w14:textId="77777777" w:rsidR="0029113A" w:rsidRDefault="0029113A" w:rsidP="003A0C82">
      <w:pPr>
        <w:pBdr>
          <w:top w:val="single" w:sz="4" w:space="1" w:color="auto"/>
          <w:left w:val="single" w:sz="4" w:space="4" w:color="auto"/>
          <w:bottom w:val="single" w:sz="4" w:space="1" w:color="auto"/>
          <w:right w:val="single" w:sz="4" w:space="4" w:color="auto"/>
        </w:pBdr>
      </w:pPr>
    </w:p>
    <w:p w14:paraId="3A648094" w14:textId="77777777" w:rsidR="0029113A" w:rsidRDefault="0029113A" w:rsidP="003A0C82">
      <w:pPr>
        <w:pBdr>
          <w:top w:val="single" w:sz="4" w:space="1" w:color="auto"/>
          <w:left w:val="single" w:sz="4" w:space="4" w:color="auto"/>
          <w:bottom w:val="single" w:sz="4" w:space="1" w:color="auto"/>
          <w:right w:val="single" w:sz="4" w:space="4" w:color="auto"/>
        </w:pBdr>
      </w:pPr>
    </w:p>
    <w:p w14:paraId="3CA581B0" w14:textId="77777777" w:rsidR="0029113A" w:rsidRDefault="0029113A" w:rsidP="003A0C82">
      <w:pPr>
        <w:pBdr>
          <w:top w:val="single" w:sz="4" w:space="1" w:color="auto"/>
          <w:left w:val="single" w:sz="4" w:space="4" w:color="auto"/>
          <w:bottom w:val="single" w:sz="4" w:space="1" w:color="auto"/>
          <w:right w:val="single" w:sz="4" w:space="4" w:color="auto"/>
        </w:pBdr>
      </w:pPr>
    </w:p>
    <w:p w14:paraId="346D0133" w14:textId="77777777" w:rsidR="0029113A" w:rsidRDefault="0029113A" w:rsidP="003A0C82">
      <w:pPr>
        <w:pBdr>
          <w:top w:val="single" w:sz="4" w:space="1" w:color="auto"/>
          <w:left w:val="single" w:sz="4" w:space="4" w:color="auto"/>
          <w:bottom w:val="single" w:sz="4" w:space="1" w:color="auto"/>
          <w:right w:val="single" w:sz="4" w:space="4" w:color="auto"/>
        </w:pBdr>
      </w:pPr>
    </w:p>
    <w:p w14:paraId="54D3C736" w14:textId="77777777" w:rsidR="003A0C82" w:rsidRDefault="003A0C82"/>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6"/>
        <w:gridCol w:w="1222"/>
        <w:gridCol w:w="7920"/>
      </w:tblGrid>
      <w:tr w:rsidR="003A0C82" w14:paraId="7A44EB16" w14:textId="77777777">
        <w:tc>
          <w:tcPr>
            <w:tcW w:w="10008" w:type="dxa"/>
            <w:gridSpan w:val="3"/>
          </w:tcPr>
          <w:p w14:paraId="5B8E399C" w14:textId="77777777" w:rsidR="003A0C82" w:rsidRPr="003A0C82" w:rsidRDefault="003A0C82" w:rsidP="00A65227">
            <w:pPr>
              <w:jc w:val="center"/>
            </w:pPr>
            <w:r w:rsidRPr="003A0C82">
              <w:t>HISTORIQUE DES MODIFICATIONS DU DOCUMENT</w:t>
            </w:r>
          </w:p>
        </w:tc>
      </w:tr>
      <w:tr w:rsidR="003A0C82" w14:paraId="100E54C5" w14:textId="77777777">
        <w:tc>
          <w:tcPr>
            <w:tcW w:w="866" w:type="dxa"/>
          </w:tcPr>
          <w:p w14:paraId="40FBADE4" w14:textId="77777777" w:rsidR="003A0C82" w:rsidRDefault="003A0C82" w:rsidP="00A65227">
            <w:pPr>
              <w:jc w:val="center"/>
            </w:pPr>
            <w:r>
              <w:t>Indice</w:t>
            </w:r>
          </w:p>
        </w:tc>
        <w:tc>
          <w:tcPr>
            <w:tcW w:w="1222" w:type="dxa"/>
          </w:tcPr>
          <w:p w14:paraId="124AEA42" w14:textId="77777777" w:rsidR="003A0C82" w:rsidRDefault="003A0C82" w:rsidP="00A65227">
            <w:pPr>
              <w:jc w:val="center"/>
            </w:pPr>
            <w:r>
              <w:t>Date</w:t>
            </w:r>
          </w:p>
        </w:tc>
        <w:tc>
          <w:tcPr>
            <w:tcW w:w="7920" w:type="dxa"/>
          </w:tcPr>
          <w:p w14:paraId="5F09A511" w14:textId="77777777" w:rsidR="003A0C82" w:rsidRDefault="003A0C82" w:rsidP="00A65227">
            <w:pPr>
              <w:jc w:val="center"/>
            </w:pPr>
            <w:r w:rsidRPr="00EC490C">
              <w:t>Nature de la modification</w:t>
            </w:r>
          </w:p>
        </w:tc>
      </w:tr>
      <w:tr w:rsidR="003A0C82" w14:paraId="7CB2B7E4" w14:textId="77777777">
        <w:tc>
          <w:tcPr>
            <w:tcW w:w="866" w:type="dxa"/>
          </w:tcPr>
          <w:p w14:paraId="10D6CA02" w14:textId="7074ABFC" w:rsidR="003A0C82" w:rsidRDefault="003A0C82" w:rsidP="00A65227">
            <w:pPr>
              <w:jc w:val="center"/>
            </w:pPr>
          </w:p>
        </w:tc>
        <w:tc>
          <w:tcPr>
            <w:tcW w:w="1222" w:type="dxa"/>
          </w:tcPr>
          <w:p w14:paraId="1B106A4C" w14:textId="5A0AEEB6" w:rsidR="003A0C82" w:rsidRDefault="003A0C82" w:rsidP="009A1EB4">
            <w:pPr>
              <w:jc w:val="center"/>
            </w:pPr>
          </w:p>
        </w:tc>
        <w:tc>
          <w:tcPr>
            <w:tcW w:w="7920" w:type="dxa"/>
          </w:tcPr>
          <w:p w14:paraId="5FCAA898" w14:textId="2133C4A0" w:rsidR="003A0C82" w:rsidRDefault="003A0C82" w:rsidP="00A65227">
            <w:pPr>
              <w:jc w:val="center"/>
            </w:pPr>
          </w:p>
        </w:tc>
      </w:tr>
      <w:tr w:rsidR="003A0C82" w14:paraId="01FECFE1" w14:textId="77777777">
        <w:tc>
          <w:tcPr>
            <w:tcW w:w="866" w:type="dxa"/>
          </w:tcPr>
          <w:p w14:paraId="6F459C83" w14:textId="7C2EACFF" w:rsidR="003A0C82" w:rsidRDefault="003A0C82" w:rsidP="00A65227">
            <w:pPr>
              <w:jc w:val="center"/>
            </w:pPr>
          </w:p>
        </w:tc>
        <w:tc>
          <w:tcPr>
            <w:tcW w:w="1222" w:type="dxa"/>
          </w:tcPr>
          <w:p w14:paraId="5C924300" w14:textId="03BCC719" w:rsidR="003A0C82" w:rsidRDefault="003A0C82" w:rsidP="00A65227">
            <w:pPr>
              <w:jc w:val="center"/>
            </w:pPr>
          </w:p>
        </w:tc>
        <w:tc>
          <w:tcPr>
            <w:tcW w:w="7920" w:type="dxa"/>
          </w:tcPr>
          <w:p w14:paraId="7221491D" w14:textId="46F6C3A7" w:rsidR="003A0C82" w:rsidRDefault="003A0C82" w:rsidP="00A65227">
            <w:pPr>
              <w:jc w:val="center"/>
            </w:pPr>
          </w:p>
        </w:tc>
      </w:tr>
      <w:tr w:rsidR="00167644" w14:paraId="5A8DD670" w14:textId="77777777">
        <w:tc>
          <w:tcPr>
            <w:tcW w:w="866" w:type="dxa"/>
          </w:tcPr>
          <w:p w14:paraId="2779A569" w14:textId="77777777" w:rsidR="00167644" w:rsidRDefault="00167644" w:rsidP="00A65227">
            <w:pPr>
              <w:jc w:val="center"/>
            </w:pPr>
          </w:p>
        </w:tc>
        <w:tc>
          <w:tcPr>
            <w:tcW w:w="1222" w:type="dxa"/>
          </w:tcPr>
          <w:p w14:paraId="00CB693E" w14:textId="77777777" w:rsidR="00167644" w:rsidRDefault="00167644" w:rsidP="00A65227">
            <w:pPr>
              <w:jc w:val="center"/>
            </w:pPr>
          </w:p>
        </w:tc>
        <w:tc>
          <w:tcPr>
            <w:tcW w:w="7920" w:type="dxa"/>
          </w:tcPr>
          <w:p w14:paraId="16912D91" w14:textId="77777777" w:rsidR="00167644" w:rsidRDefault="00167644" w:rsidP="00A65227">
            <w:pPr>
              <w:jc w:val="center"/>
            </w:pPr>
          </w:p>
        </w:tc>
      </w:tr>
    </w:tbl>
    <w:p w14:paraId="0E6865F6" w14:textId="77777777" w:rsidR="003A0C82" w:rsidRDefault="003A0C82"/>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2"/>
        <w:gridCol w:w="2133"/>
        <w:gridCol w:w="2134"/>
        <w:gridCol w:w="2133"/>
        <w:gridCol w:w="2856"/>
      </w:tblGrid>
      <w:tr w:rsidR="00167644" w14:paraId="53C26F2C" w14:textId="77777777">
        <w:tc>
          <w:tcPr>
            <w:tcW w:w="752" w:type="dxa"/>
          </w:tcPr>
          <w:p w14:paraId="561C534D" w14:textId="77777777" w:rsidR="00167644" w:rsidRDefault="00167644"/>
        </w:tc>
        <w:tc>
          <w:tcPr>
            <w:tcW w:w="2133" w:type="dxa"/>
          </w:tcPr>
          <w:p w14:paraId="17B48F03" w14:textId="77777777" w:rsidR="00167644" w:rsidRDefault="00167644" w:rsidP="00A65227">
            <w:pPr>
              <w:jc w:val="center"/>
            </w:pPr>
            <w:r>
              <w:t>Auteur(s)</w:t>
            </w:r>
          </w:p>
        </w:tc>
        <w:tc>
          <w:tcPr>
            <w:tcW w:w="2134" w:type="dxa"/>
          </w:tcPr>
          <w:p w14:paraId="04DF17FF" w14:textId="77777777" w:rsidR="00167644" w:rsidRDefault="00167644" w:rsidP="00A65227">
            <w:pPr>
              <w:jc w:val="center"/>
            </w:pPr>
            <w:r>
              <w:t>Vérificateur</w:t>
            </w:r>
            <w:r w:rsidR="00381D81">
              <w:t xml:space="preserve"> SESAC</w:t>
            </w:r>
          </w:p>
        </w:tc>
        <w:tc>
          <w:tcPr>
            <w:tcW w:w="2133" w:type="dxa"/>
            <w:vAlign w:val="center"/>
          </w:tcPr>
          <w:p w14:paraId="7DA8440F" w14:textId="77777777" w:rsidR="00167644" w:rsidRDefault="00381D81" w:rsidP="00A65227">
            <w:pPr>
              <w:jc w:val="center"/>
            </w:pPr>
            <w:r>
              <w:t>Vérificateur</w:t>
            </w:r>
            <w:r w:rsidR="00294EE9">
              <w:t>s</w:t>
            </w:r>
            <w:r>
              <w:t xml:space="preserve"> S</w:t>
            </w:r>
            <w:r w:rsidR="00FF3346">
              <w:t>A2I</w:t>
            </w:r>
          </w:p>
        </w:tc>
        <w:tc>
          <w:tcPr>
            <w:tcW w:w="2856" w:type="dxa"/>
          </w:tcPr>
          <w:p w14:paraId="3B47FD05" w14:textId="77777777" w:rsidR="00167644" w:rsidRDefault="00167644" w:rsidP="00A65227">
            <w:pPr>
              <w:jc w:val="center"/>
            </w:pPr>
            <w:r>
              <w:t>Approbateur</w:t>
            </w:r>
          </w:p>
        </w:tc>
      </w:tr>
      <w:tr w:rsidR="00167644" w14:paraId="242F22A5" w14:textId="77777777">
        <w:tc>
          <w:tcPr>
            <w:tcW w:w="752" w:type="dxa"/>
            <w:vAlign w:val="center"/>
          </w:tcPr>
          <w:p w14:paraId="652FDA53" w14:textId="77777777" w:rsidR="00167644" w:rsidRDefault="00167644" w:rsidP="00A65227">
            <w:pPr>
              <w:jc w:val="center"/>
            </w:pPr>
            <w:r>
              <w:t>Nom</w:t>
            </w:r>
          </w:p>
        </w:tc>
        <w:tc>
          <w:tcPr>
            <w:tcW w:w="2133" w:type="dxa"/>
            <w:vAlign w:val="center"/>
          </w:tcPr>
          <w:p w14:paraId="77D79F34" w14:textId="678E16C9" w:rsidR="00167644" w:rsidRDefault="00167644" w:rsidP="00A65227">
            <w:pPr>
              <w:jc w:val="center"/>
            </w:pPr>
          </w:p>
        </w:tc>
        <w:tc>
          <w:tcPr>
            <w:tcW w:w="2134" w:type="dxa"/>
            <w:vAlign w:val="center"/>
          </w:tcPr>
          <w:p w14:paraId="2603942A" w14:textId="5F2D4A73" w:rsidR="00352ADC" w:rsidRPr="00974C8E" w:rsidRDefault="00352ADC" w:rsidP="00A65227">
            <w:pPr>
              <w:jc w:val="center"/>
            </w:pPr>
          </w:p>
        </w:tc>
        <w:tc>
          <w:tcPr>
            <w:tcW w:w="2133" w:type="dxa"/>
            <w:vAlign w:val="center"/>
          </w:tcPr>
          <w:p w14:paraId="7257D5EA" w14:textId="5E618B63" w:rsidR="00167644" w:rsidRDefault="00167644" w:rsidP="00A65227">
            <w:pPr>
              <w:jc w:val="center"/>
            </w:pPr>
          </w:p>
        </w:tc>
        <w:tc>
          <w:tcPr>
            <w:tcW w:w="2856" w:type="dxa"/>
            <w:vAlign w:val="center"/>
          </w:tcPr>
          <w:p w14:paraId="2EB656DD" w14:textId="25AFA534" w:rsidR="00167644" w:rsidRDefault="00167644" w:rsidP="00A65227">
            <w:pPr>
              <w:jc w:val="center"/>
            </w:pPr>
          </w:p>
        </w:tc>
      </w:tr>
      <w:tr w:rsidR="00167644" w14:paraId="2DF62937" w14:textId="77777777">
        <w:tc>
          <w:tcPr>
            <w:tcW w:w="752" w:type="dxa"/>
            <w:vAlign w:val="center"/>
          </w:tcPr>
          <w:p w14:paraId="3F50DCEC" w14:textId="77777777" w:rsidR="00167644" w:rsidRDefault="00167644" w:rsidP="00A65227">
            <w:pPr>
              <w:jc w:val="center"/>
            </w:pPr>
            <w:r>
              <w:t>Date</w:t>
            </w:r>
          </w:p>
        </w:tc>
        <w:tc>
          <w:tcPr>
            <w:tcW w:w="2133" w:type="dxa"/>
            <w:vAlign w:val="center"/>
          </w:tcPr>
          <w:p w14:paraId="1C38206E" w14:textId="77777777" w:rsidR="00167644" w:rsidRDefault="00167644" w:rsidP="00A65227">
            <w:pPr>
              <w:jc w:val="center"/>
            </w:pPr>
          </w:p>
        </w:tc>
        <w:tc>
          <w:tcPr>
            <w:tcW w:w="2134" w:type="dxa"/>
            <w:vAlign w:val="center"/>
          </w:tcPr>
          <w:p w14:paraId="3040D582" w14:textId="77777777" w:rsidR="00167644" w:rsidRDefault="00167644" w:rsidP="00A65227">
            <w:pPr>
              <w:jc w:val="center"/>
            </w:pPr>
          </w:p>
        </w:tc>
        <w:tc>
          <w:tcPr>
            <w:tcW w:w="2133" w:type="dxa"/>
            <w:vAlign w:val="center"/>
          </w:tcPr>
          <w:p w14:paraId="424BA2E2" w14:textId="77777777" w:rsidR="00167644" w:rsidRDefault="00167644" w:rsidP="00A65227">
            <w:pPr>
              <w:jc w:val="center"/>
            </w:pPr>
          </w:p>
        </w:tc>
        <w:tc>
          <w:tcPr>
            <w:tcW w:w="2856" w:type="dxa"/>
            <w:vAlign w:val="center"/>
          </w:tcPr>
          <w:p w14:paraId="6AB49CF4" w14:textId="77777777" w:rsidR="00167644" w:rsidRDefault="00167644" w:rsidP="00A65227">
            <w:pPr>
              <w:jc w:val="center"/>
            </w:pPr>
          </w:p>
        </w:tc>
      </w:tr>
      <w:tr w:rsidR="00167644" w14:paraId="01377A6D" w14:textId="77777777">
        <w:tc>
          <w:tcPr>
            <w:tcW w:w="752" w:type="dxa"/>
          </w:tcPr>
          <w:p w14:paraId="5797DE06" w14:textId="77777777" w:rsidR="00167644" w:rsidRDefault="00167644" w:rsidP="00A65227">
            <w:pPr>
              <w:jc w:val="center"/>
            </w:pPr>
            <w:r>
              <w:t>Visa</w:t>
            </w:r>
          </w:p>
        </w:tc>
        <w:tc>
          <w:tcPr>
            <w:tcW w:w="2133" w:type="dxa"/>
          </w:tcPr>
          <w:p w14:paraId="782D6B1C" w14:textId="77777777" w:rsidR="00167644" w:rsidRDefault="00167644" w:rsidP="00A65227">
            <w:pPr>
              <w:jc w:val="center"/>
            </w:pPr>
          </w:p>
        </w:tc>
        <w:tc>
          <w:tcPr>
            <w:tcW w:w="2134" w:type="dxa"/>
          </w:tcPr>
          <w:p w14:paraId="017316B3" w14:textId="77777777" w:rsidR="00167644" w:rsidRDefault="00167644" w:rsidP="00A65227">
            <w:pPr>
              <w:jc w:val="center"/>
            </w:pPr>
          </w:p>
          <w:p w14:paraId="373A7884" w14:textId="77777777" w:rsidR="00167644" w:rsidRDefault="00167644" w:rsidP="00A65227">
            <w:pPr>
              <w:jc w:val="center"/>
            </w:pPr>
          </w:p>
          <w:p w14:paraId="592E2F3A" w14:textId="77777777" w:rsidR="00167644" w:rsidRDefault="00167644" w:rsidP="00A65227">
            <w:pPr>
              <w:jc w:val="center"/>
            </w:pPr>
          </w:p>
          <w:p w14:paraId="5BD6B01E" w14:textId="77777777" w:rsidR="00167644" w:rsidRDefault="00167644" w:rsidP="00A65227">
            <w:pPr>
              <w:jc w:val="center"/>
            </w:pPr>
          </w:p>
        </w:tc>
        <w:tc>
          <w:tcPr>
            <w:tcW w:w="2133" w:type="dxa"/>
          </w:tcPr>
          <w:p w14:paraId="562F45E4" w14:textId="77777777" w:rsidR="00167644" w:rsidRDefault="00167644" w:rsidP="00A65227">
            <w:pPr>
              <w:jc w:val="center"/>
            </w:pPr>
          </w:p>
        </w:tc>
        <w:tc>
          <w:tcPr>
            <w:tcW w:w="2856" w:type="dxa"/>
          </w:tcPr>
          <w:p w14:paraId="6E99113E" w14:textId="77777777" w:rsidR="00167644" w:rsidRDefault="00167644" w:rsidP="00A65227">
            <w:pPr>
              <w:jc w:val="center"/>
            </w:pPr>
          </w:p>
        </w:tc>
      </w:tr>
    </w:tbl>
    <w:p w14:paraId="486067A9" w14:textId="77777777" w:rsidR="00B201BB" w:rsidRPr="00780B01" w:rsidRDefault="00B201BB" w:rsidP="00780B01">
      <w:pPr>
        <w:pStyle w:val="Sous-titre"/>
      </w:pPr>
      <w:r w:rsidRPr="00167644">
        <w:br w:type="page"/>
      </w:r>
      <w:r w:rsidR="00780B01" w:rsidRPr="00780B01">
        <w:lastRenderedPageBreak/>
        <w:t>Sommaire</w:t>
      </w:r>
    </w:p>
    <w:p w14:paraId="61404B62" w14:textId="1E096659" w:rsidR="00F23B41" w:rsidRDefault="00974C8E">
      <w:pPr>
        <w:pStyle w:val="TM1"/>
        <w:tabs>
          <w:tab w:val="right" w:pos="9732"/>
        </w:tabs>
        <w:rPr>
          <w:rFonts w:asciiTheme="minorHAnsi" w:eastAsiaTheme="minorEastAsia" w:hAnsiTheme="minorHAnsi" w:cstheme="minorBidi"/>
          <w:b w:val="0"/>
          <w:bCs w:val="0"/>
          <w:caps w:val="0"/>
          <w:noProof/>
          <w:kern w:val="2"/>
          <w:sz w:val="24"/>
          <w:szCs w:val="24"/>
          <w:u w:val="none"/>
          <w14:ligatures w14:val="standardContextual"/>
        </w:rPr>
      </w:pPr>
      <w:r>
        <w:rPr>
          <w:b w:val="0"/>
        </w:rPr>
        <w:fldChar w:fldCharType="begin"/>
      </w:r>
      <w:r>
        <w:rPr>
          <w:b w:val="0"/>
        </w:rPr>
        <w:instrText xml:space="preserve"> TOC \o "3-3" \h \z \t "Titre 1;1;Titre 2;2" </w:instrText>
      </w:r>
      <w:r>
        <w:rPr>
          <w:b w:val="0"/>
        </w:rPr>
        <w:fldChar w:fldCharType="separate"/>
      </w:r>
      <w:hyperlink w:anchor="_Toc209341860" w:history="1">
        <w:r w:rsidR="00F23B41" w:rsidRPr="00C349A5">
          <w:rPr>
            <w:rStyle w:val="Lienhypertexte"/>
            <w:noProof/>
          </w:rPr>
          <w:t>1 Objet</w:t>
        </w:r>
        <w:r w:rsidR="00F23B41">
          <w:rPr>
            <w:noProof/>
            <w:webHidden/>
          </w:rPr>
          <w:tab/>
        </w:r>
        <w:r w:rsidR="00F23B41">
          <w:rPr>
            <w:noProof/>
            <w:webHidden/>
          </w:rPr>
          <w:fldChar w:fldCharType="begin"/>
        </w:r>
        <w:r w:rsidR="00F23B41">
          <w:rPr>
            <w:noProof/>
            <w:webHidden/>
          </w:rPr>
          <w:instrText xml:space="preserve"> PAGEREF _Toc209341860 \h </w:instrText>
        </w:r>
        <w:r w:rsidR="00F23B41">
          <w:rPr>
            <w:noProof/>
            <w:webHidden/>
          </w:rPr>
        </w:r>
        <w:r w:rsidR="00F23B41">
          <w:rPr>
            <w:noProof/>
            <w:webHidden/>
          </w:rPr>
          <w:fldChar w:fldCharType="separate"/>
        </w:r>
        <w:r w:rsidR="00F23B41">
          <w:rPr>
            <w:noProof/>
            <w:webHidden/>
          </w:rPr>
          <w:t>3</w:t>
        </w:r>
        <w:r w:rsidR="00F23B41">
          <w:rPr>
            <w:noProof/>
            <w:webHidden/>
          </w:rPr>
          <w:fldChar w:fldCharType="end"/>
        </w:r>
      </w:hyperlink>
    </w:p>
    <w:p w14:paraId="7A98DC4B" w14:textId="709212C6" w:rsidR="00F23B41" w:rsidRDefault="00F23B41">
      <w:pPr>
        <w:pStyle w:val="TM1"/>
        <w:tabs>
          <w:tab w:val="right" w:pos="9732"/>
        </w:tabs>
        <w:rPr>
          <w:rFonts w:asciiTheme="minorHAnsi" w:eastAsiaTheme="minorEastAsia" w:hAnsiTheme="minorHAnsi" w:cstheme="minorBidi"/>
          <w:b w:val="0"/>
          <w:bCs w:val="0"/>
          <w:caps w:val="0"/>
          <w:noProof/>
          <w:kern w:val="2"/>
          <w:sz w:val="24"/>
          <w:szCs w:val="24"/>
          <w:u w:val="none"/>
          <w14:ligatures w14:val="standardContextual"/>
        </w:rPr>
      </w:pPr>
      <w:hyperlink w:anchor="_Toc209341861" w:history="1">
        <w:r w:rsidRPr="00C349A5">
          <w:rPr>
            <w:rStyle w:val="Lienhypertexte"/>
            <w:noProof/>
          </w:rPr>
          <w:t>2 Présentation de l'ASNR</w:t>
        </w:r>
        <w:r>
          <w:rPr>
            <w:noProof/>
            <w:webHidden/>
          </w:rPr>
          <w:tab/>
        </w:r>
        <w:r>
          <w:rPr>
            <w:noProof/>
            <w:webHidden/>
          </w:rPr>
          <w:fldChar w:fldCharType="begin"/>
        </w:r>
        <w:r>
          <w:rPr>
            <w:noProof/>
            <w:webHidden/>
          </w:rPr>
          <w:instrText xml:space="preserve"> PAGEREF _Toc209341861 \h </w:instrText>
        </w:r>
        <w:r>
          <w:rPr>
            <w:noProof/>
            <w:webHidden/>
          </w:rPr>
        </w:r>
        <w:r>
          <w:rPr>
            <w:noProof/>
            <w:webHidden/>
          </w:rPr>
          <w:fldChar w:fldCharType="separate"/>
        </w:r>
        <w:r>
          <w:rPr>
            <w:noProof/>
            <w:webHidden/>
          </w:rPr>
          <w:t>3</w:t>
        </w:r>
        <w:r>
          <w:rPr>
            <w:noProof/>
            <w:webHidden/>
          </w:rPr>
          <w:fldChar w:fldCharType="end"/>
        </w:r>
      </w:hyperlink>
    </w:p>
    <w:p w14:paraId="55482673" w14:textId="7596395F" w:rsidR="00F23B41" w:rsidRDefault="00F23B41">
      <w:pPr>
        <w:pStyle w:val="TM2"/>
        <w:rPr>
          <w:rFonts w:asciiTheme="minorHAnsi" w:eastAsiaTheme="minorEastAsia" w:hAnsiTheme="minorHAnsi" w:cstheme="minorBidi"/>
          <w:b w:val="0"/>
          <w:bCs w:val="0"/>
          <w:smallCaps w:val="0"/>
          <w:noProof/>
          <w:kern w:val="2"/>
          <w:sz w:val="24"/>
          <w:szCs w:val="24"/>
          <w14:ligatures w14:val="standardContextual"/>
        </w:rPr>
      </w:pPr>
      <w:hyperlink w:anchor="_Toc209341862" w:history="1">
        <w:r w:rsidRPr="00C349A5">
          <w:rPr>
            <w:rStyle w:val="Lienhypertexte"/>
            <w:noProof/>
          </w:rPr>
          <w:t>2.1 Généralités</w:t>
        </w:r>
        <w:r>
          <w:rPr>
            <w:noProof/>
            <w:webHidden/>
          </w:rPr>
          <w:tab/>
        </w:r>
        <w:r>
          <w:rPr>
            <w:noProof/>
            <w:webHidden/>
          </w:rPr>
          <w:fldChar w:fldCharType="begin"/>
        </w:r>
        <w:r>
          <w:rPr>
            <w:noProof/>
            <w:webHidden/>
          </w:rPr>
          <w:instrText xml:space="preserve"> PAGEREF _Toc209341862 \h </w:instrText>
        </w:r>
        <w:r>
          <w:rPr>
            <w:noProof/>
            <w:webHidden/>
          </w:rPr>
        </w:r>
        <w:r>
          <w:rPr>
            <w:noProof/>
            <w:webHidden/>
          </w:rPr>
          <w:fldChar w:fldCharType="separate"/>
        </w:r>
        <w:r>
          <w:rPr>
            <w:noProof/>
            <w:webHidden/>
          </w:rPr>
          <w:t>3</w:t>
        </w:r>
        <w:r>
          <w:rPr>
            <w:noProof/>
            <w:webHidden/>
          </w:rPr>
          <w:fldChar w:fldCharType="end"/>
        </w:r>
      </w:hyperlink>
    </w:p>
    <w:p w14:paraId="4BF7F7B2" w14:textId="3EE9033A" w:rsidR="00F23B41" w:rsidRDefault="00F23B41">
      <w:pPr>
        <w:pStyle w:val="TM2"/>
        <w:rPr>
          <w:rFonts w:asciiTheme="minorHAnsi" w:eastAsiaTheme="minorEastAsia" w:hAnsiTheme="minorHAnsi" w:cstheme="minorBidi"/>
          <w:b w:val="0"/>
          <w:bCs w:val="0"/>
          <w:smallCaps w:val="0"/>
          <w:noProof/>
          <w:kern w:val="2"/>
          <w:sz w:val="24"/>
          <w:szCs w:val="24"/>
          <w14:ligatures w14:val="standardContextual"/>
        </w:rPr>
      </w:pPr>
      <w:hyperlink w:anchor="_Toc209341863" w:history="1">
        <w:r w:rsidRPr="00C349A5">
          <w:rPr>
            <w:rStyle w:val="Lienhypertexte"/>
            <w:noProof/>
          </w:rPr>
          <w:t>2.2 Présentation du site ASNR de Cadarache</w:t>
        </w:r>
        <w:r>
          <w:rPr>
            <w:noProof/>
            <w:webHidden/>
          </w:rPr>
          <w:tab/>
        </w:r>
        <w:r>
          <w:rPr>
            <w:noProof/>
            <w:webHidden/>
          </w:rPr>
          <w:fldChar w:fldCharType="begin"/>
        </w:r>
        <w:r>
          <w:rPr>
            <w:noProof/>
            <w:webHidden/>
          </w:rPr>
          <w:instrText xml:space="preserve"> PAGEREF _Toc209341863 \h </w:instrText>
        </w:r>
        <w:r>
          <w:rPr>
            <w:noProof/>
            <w:webHidden/>
          </w:rPr>
        </w:r>
        <w:r>
          <w:rPr>
            <w:noProof/>
            <w:webHidden/>
          </w:rPr>
          <w:fldChar w:fldCharType="separate"/>
        </w:r>
        <w:r>
          <w:rPr>
            <w:noProof/>
            <w:webHidden/>
          </w:rPr>
          <w:t>3</w:t>
        </w:r>
        <w:r>
          <w:rPr>
            <w:noProof/>
            <w:webHidden/>
          </w:rPr>
          <w:fldChar w:fldCharType="end"/>
        </w:r>
      </w:hyperlink>
    </w:p>
    <w:p w14:paraId="02E6536A" w14:textId="4EF3CA71" w:rsidR="00F23B41" w:rsidRDefault="00F23B41">
      <w:pPr>
        <w:pStyle w:val="TM1"/>
        <w:tabs>
          <w:tab w:val="right" w:pos="9732"/>
        </w:tabs>
        <w:rPr>
          <w:rFonts w:asciiTheme="minorHAnsi" w:eastAsiaTheme="minorEastAsia" w:hAnsiTheme="minorHAnsi" w:cstheme="minorBidi"/>
          <w:b w:val="0"/>
          <w:bCs w:val="0"/>
          <w:caps w:val="0"/>
          <w:noProof/>
          <w:kern w:val="2"/>
          <w:sz w:val="24"/>
          <w:szCs w:val="24"/>
          <w:u w:val="none"/>
          <w14:ligatures w14:val="standardContextual"/>
        </w:rPr>
      </w:pPr>
      <w:hyperlink w:anchor="_Toc209341864" w:history="1">
        <w:r w:rsidRPr="00C349A5">
          <w:rPr>
            <w:rStyle w:val="Lienhypertexte"/>
            <w:noProof/>
          </w:rPr>
          <w:t>3 Documents associés applicables</w:t>
        </w:r>
        <w:r>
          <w:rPr>
            <w:noProof/>
            <w:webHidden/>
          </w:rPr>
          <w:tab/>
        </w:r>
        <w:r>
          <w:rPr>
            <w:noProof/>
            <w:webHidden/>
          </w:rPr>
          <w:fldChar w:fldCharType="begin"/>
        </w:r>
        <w:r>
          <w:rPr>
            <w:noProof/>
            <w:webHidden/>
          </w:rPr>
          <w:instrText xml:space="preserve"> PAGEREF _Toc209341864 \h </w:instrText>
        </w:r>
        <w:r>
          <w:rPr>
            <w:noProof/>
            <w:webHidden/>
          </w:rPr>
        </w:r>
        <w:r>
          <w:rPr>
            <w:noProof/>
            <w:webHidden/>
          </w:rPr>
          <w:fldChar w:fldCharType="separate"/>
        </w:r>
        <w:r>
          <w:rPr>
            <w:noProof/>
            <w:webHidden/>
          </w:rPr>
          <w:t>3</w:t>
        </w:r>
        <w:r>
          <w:rPr>
            <w:noProof/>
            <w:webHidden/>
          </w:rPr>
          <w:fldChar w:fldCharType="end"/>
        </w:r>
      </w:hyperlink>
    </w:p>
    <w:p w14:paraId="591AC4A0" w14:textId="13E27479" w:rsidR="00F23B41" w:rsidRDefault="00F23B41">
      <w:pPr>
        <w:pStyle w:val="TM1"/>
        <w:tabs>
          <w:tab w:val="right" w:pos="9732"/>
        </w:tabs>
        <w:rPr>
          <w:rFonts w:asciiTheme="minorHAnsi" w:eastAsiaTheme="minorEastAsia" w:hAnsiTheme="minorHAnsi" w:cstheme="minorBidi"/>
          <w:b w:val="0"/>
          <w:bCs w:val="0"/>
          <w:caps w:val="0"/>
          <w:noProof/>
          <w:kern w:val="2"/>
          <w:sz w:val="24"/>
          <w:szCs w:val="24"/>
          <w:u w:val="none"/>
          <w14:ligatures w14:val="standardContextual"/>
        </w:rPr>
      </w:pPr>
      <w:hyperlink w:anchor="_Toc209341865" w:history="1">
        <w:r w:rsidRPr="00C349A5">
          <w:rPr>
            <w:rStyle w:val="Lienhypertexte"/>
            <w:noProof/>
          </w:rPr>
          <w:t>4 Définition de la prestation</w:t>
        </w:r>
        <w:r>
          <w:rPr>
            <w:noProof/>
            <w:webHidden/>
          </w:rPr>
          <w:tab/>
        </w:r>
        <w:r>
          <w:rPr>
            <w:noProof/>
            <w:webHidden/>
          </w:rPr>
          <w:fldChar w:fldCharType="begin"/>
        </w:r>
        <w:r>
          <w:rPr>
            <w:noProof/>
            <w:webHidden/>
          </w:rPr>
          <w:instrText xml:space="preserve"> PAGEREF _Toc209341865 \h </w:instrText>
        </w:r>
        <w:r>
          <w:rPr>
            <w:noProof/>
            <w:webHidden/>
          </w:rPr>
        </w:r>
        <w:r>
          <w:rPr>
            <w:noProof/>
            <w:webHidden/>
          </w:rPr>
          <w:fldChar w:fldCharType="separate"/>
        </w:r>
        <w:r>
          <w:rPr>
            <w:noProof/>
            <w:webHidden/>
          </w:rPr>
          <w:t>3</w:t>
        </w:r>
        <w:r>
          <w:rPr>
            <w:noProof/>
            <w:webHidden/>
          </w:rPr>
          <w:fldChar w:fldCharType="end"/>
        </w:r>
      </w:hyperlink>
    </w:p>
    <w:p w14:paraId="72F61407" w14:textId="61D2E3D2" w:rsidR="00F23B41" w:rsidRDefault="00F23B41">
      <w:pPr>
        <w:pStyle w:val="TM2"/>
        <w:rPr>
          <w:rFonts w:asciiTheme="minorHAnsi" w:eastAsiaTheme="minorEastAsia" w:hAnsiTheme="minorHAnsi" w:cstheme="minorBidi"/>
          <w:b w:val="0"/>
          <w:bCs w:val="0"/>
          <w:smallCaps w:val="0"/>
          <w:noProof/>
          <w:kern w:val="2"/>
          <w:sz w:val="24"/>
          <w:szCs w:val="24"/>
          <w14:ligatures w14:val="standardContextual"/>
        </w:rPr>
      </w:pPr>
      <w:hyperlink w:anchor="_Toc209341866" w:history="1">
        <w:r w:rsidRPr="00C349A5">
          <w:rPr>
            <w:rStyle w:val="Lienhypertexte"/>
            <w:noProof/>
          </w:rPr>
          <w:t>4.1 Objectif</w:t>
        </w:r>
        <w:r>
          <w:rPr>
            <w:noProof/>
            <w:webHidden/>
          </w:rPr>
          <w:tab/>
        </w:r>
        <w:r>
          <w:rPr>
            <w:noProof/>
            <w:webHidden/>
          </w:rPr>
          <w:fldChar w:fldCharType="begin"/>
        </w:r>
        <w:r>
          <w:rPr>
            <w:noProof/>
            <w:webHidden/>
          </w:rPr>
          <w:instrText xml:space="preserve"> PAGEREF _Toc209341866 \h </w:instrText>
        </w:r>
        <w:r>
          <w:rPr>
            <w:noProof/>
            <w:webHidden/>
          </w:rPr>
        </w:r>
        <w:r>
          <w:rPr>
            <w:noProof/>
            <w:webHidden/>
          </w:rPr>
          <w:fldChar w:fldCharType="separate"/>
        </w:r>
        <w:r>
          <w:rPr>
            <w:noProof/>
            <w:webHidden/>
          </w:rPr>
          <w:t>3</w:t>
        </w:r>
        <w:r>
          <w:rPr>
            <w:noProof/>
            <w:webHidden/>
          </w:rPr>
          <w:fldChar w:fldCharType="end"/>
        </w:r>
      </w:hyperlink>
    </w:p>
    <w:p w14:paraId="656B4295" w14:textId="6F821A9E" w:rsidR="00F23B41" w:rsidRDefault="00F23B41">
      <w:pPr>
        <w:pStyle w:val="TM2"/>
        <w:rPr>
          <w:rFonts w:asciiTheme="minorHAnsi" w:eastAsiaTheme="minorEastAsia" w:hAnsiTheme="minorHAnsi" w:cstheme="minorBidi"/>
          <w:b w:val="0"/>
          <w:bCs w:val="0"/>
          <w:smallCaps w:val="0"/>
          <w:noProof/>
          <w:kern w:val="2"/>
          <w:sz w:val="24"/>
          <w:szCs w:val="24"/>
          <w14:ligatures w14:val="standardContextual"/>
        </w:rPr>
      </w:pPr>
      <w:hyperlink w:anchor="_Toc209341867" w:history="1">
        <w:r w:rsidRPr="00C349A5">
          <w:rPr>
            <w:rStyle w:val="Lienhypertexte"/>
            <w:noProof/>
          </w:rPr>
          <w:t>4.2 travaux</w:t>
        </w:r>
        <w:r>
          <w:rPr>
            <w:noProof/>
            <w:webHidden/>
          </w:rPr>
          <w:tab/>
        </w:r>
        <w:r>
          <w:rPr>
            <w:noProof/>
            <w:webHidden/>
          </w:rPr>
          <w:fldChar w:fldCharType="begin"/>
        </w:r>
        <w:r>
          <w:rPr>
            <w:noProof/>
            <w:webHidden/>
          </w:rPr>
          <w:instrText xml:space="preserve"> PAGEREF _Toc209341867 \h </w:instrText>
        </w:r>
        <w:r>
          <w:rPr>
            <w:noProof/>
            <w:webHidden/>
          </w:rPr>
        </w:r>
        <w:r>
          <w:rPr>
            <w:noProof/>
            <w:webHidden/>
          </w:rPr>
          <w:fldChar w:fldCharType="separate"/>
        </w:r>
        <w:r>
          <w:rPr>
            <w:noProof/>
            <w:webHidden/>
          </w:rPr>
          <w:t>4</w:t>
        </w:r>
        <w:r>
          <w:rPr>
            <w:noProof/>
            <w:webHidden/>
          </w:rPr>
          <w:fldChar w:fldCharType="end"/>
        </w:r>
      </w:hyperlink>
    </w:p>
    <w:p w14:paraId="5EE639A6" w14:textId="680D393E" w:rsidR="00F23B41" w:rsidRDefault="00F23B41">
      <w:pPr>
        <w:pStyle w:val="TM3"/>
        <w:tabs>
          <w:tab w:val="right" w:pos="9732"/>
        </w:tabs>
        <w:rPr>
          <w:rFonts w:asciiTheme="minorHAnsi" w:eastAsiaTheme="minorEastAsia" w:hAnsiTheme="minorHAnsi" w:cstheme="minorBidi"/>
          <w:smallCaps w:val="0"/>
          <w:noProof/>
          <w:kern w:val="2"/>
          <w:sz w:val="24"/>
          <w:szCs w:val="24"/>
          <w14:ligatures w14:val="standardContextual"/>
        </w:rPr>
      </w:pPr>
      <w:hyperlink w:anchor="_Toc209341868" w:history="1">
        <w:r w:rsidRPr="00C349A5">
          <w:rPr>
            <w:rStyle w:val="Lienhypertexte"/>
            <w:noProof/>
          </w:rPr>
          <w:t>4.2.1 Poste Etude</w:t>
        </w:r>
        <w:r>
          <w:rPr>
            <w:noProof/>
            <w:webHidden/>
          </w:rPr>
          <w:tab/>
        </w:r>
        <w:r>
          <w:rPr>
            <w:noProof/>
            <w:webHidden/>
          </w:rPr>
          <w:fldChar w:fldCharType="begin"/>
        </w:r>
        <w:r>
          <w:rPr>
            <w:noProof/>
            <w:webHidden/>
          </w:rPr>
          <w:instrText xml:space="preserve"> PAGEREF _Toc209341868 \h </w:instrText>
        </w:r>
        <w:r>
          <w:rPr>
            <w:noProof/>
            <w:webHidden/>
          </w:rPr>
        </w:r>
        <w:r>
          <w:rPr>
            <w:noProof/>
            <w:webHidden/>
          </w:rPr>
          <w:fldChar w:fldCharType="separate"/>
        </w:r>
        <w:r>
          <w:rPr>
            <w:noProof/>
            <w:webHidden/>
          </w:rPr>
          <w:t>4</w:t>
        </w:r>
        <w:r>
          <w:rPr>
            <w:noProof/>
            <w:webHidden/>
          </w:rPr>
          <w:fldChar w:fldCharType="end"/>
        </w:r>
      </w:hyperlink>
    </w:p>
    <w:p w14:paraId="413E883F" w14:textId="3D41596A" w:rsidR="00F23B41" w:rsidRDefault="00F23B41">
      <w:pPr>
        <w:pStyle w:val="TM3"/>
        <w:tabs>
          <w:tab w:val="right" w:pos="9732"/>
        </w:tabs>
        <w:rPr>
          <w:rFonts w:asciiTheme="minorHAnsi" w:eastAsiaTheme="minorEastAsia" w:hAnsiTheme="minorHAnsi" w:cstheme="minorBidi"/>
          <w:smallCaps w:val="0"/>
          <w:noProof/>
          <w:kern w:val="2"/>
          <w:sz w:val="24"/>
          <w:szCs w:val="24"/>
          <w14:ligatures w14:val="standardContextual"/>
        </w:rPr>
      </w:pPr>
      <w:hyperlink w:anchor="_Toc209341869" w:history="1">
        <w:r w:rsidRPr="00C349A5">
          <w:rPr>
            <w:rStyle w:val="Lienhypertexte"/>
            <w:noProof/>
          </w:rPr>
          <w:t>4.2.2 Réalisation des travaux</w:t>
        </w:r>
        <w:r>
          <w:rPr>
            <w:noProof/>
            <w:webHidden/>
          </w:rPr>
          <w:tab/>
        </w:r>
        <w:r>
          <w:rPr>
            <w:noProof/>
            <w:webHidden/>
          </w:rPr>
          <w:fldChar w:fldCharType="begin"/>
        </w:r>
        <w:r>
          <w:rPr>
            <w:noProof/>
            <w:webHidden/>
          </w:rPr>
          <w:instrText xml:space="preserve"> PAGEREF _Toc209341869 \h </w:instrText>
        </w:r>
        <w:r>
          <w:rPr>
            <w:noProof/>
            <w:webHidden/>
          </w:rPr>
        </w:r>
        <w:r>
          <w:rPr>
            <w:noProof/>
            <w:webHidden/>
          </w:rPr>
          <w:fldChar w:fldCharType="separate"/>
        </w:r>
        <w:r>
          <w:rPr>
            <w:noProof/>
            <w:webHidden/>
          </w:rPr>
          <w:t>5</w:t>
        </w:r>
        <w:r>
          <w:rPr>
            <w:noProof/>
            <w:webHidden/>
          </w:rPr>
          <w:fldChar w:fldCharType="end"/>
        </w:r>
      </w:hyperlink>
    </w:p>
    <w:p w14:paraId="16FDA4CB" w14:textId="781A021F" w:rsidR="00F23B41" w:rsidRDefault="00F23B41">
      <w:pPr>
        <w:pStyle w:val="TM2"/>
        <w:rPr>
          <w:rFonts w:asciiTheme="minorHAnsi" w:eastAsiaTheme="minorEastAsia" w:hAnsiTheme="minorHAnsi" w:cstheme="minorBidi"/>
          <w:b w:val="0"/>
          <w:bCs w:val="0"/>
          <w:smallCaps w:val="0"/>
          <w:noProof/>
          <w:kern w:val="2"/>
          <w:sz w:val="24"/>
          <w:szCs w:val="24"/>
          <w14:ligatures w14:val="standardContextual"/>
        </w:rPr>
      </w:pPr>
      <w:hyperlink w:anchor="_Toc209341870" w:history="1">
        <w:r w:rsidRPr="00C349A5">
          <w:rPr>
            <w:rStyle w:val="Lienhypertexte"/>
            <w:noProof/>
          </w:rPr>
          <w:t>4.3 Normes et références</w:t>
        </w:r>
        <w:r>
          <w:rPr>
            <w:noProof/>
            <w:webHidden/>
          </w:rPr>
          <w:tab/>
        </w:r>
        <w:r>
          <w:rPr>
            <w:noProof/>
            <w:webHidden/>
          </w:rPr>
          <w:fldChar w:fldCharType="begin"/>
        </w:r>
        <w:r>
          <w:rPr>
            <w:noProof/>
            <w:webHidden/>
          </w:rPr>
          <w:instrText xml:space="preserve"> PAGEREF _Toc209341870 \h </w:instrText>
        </w:r>
        <w:r>
          <w:rPr>
            <w:noProof/>
            <w:webHidden/>
          </w:rPr>
        </w:r>
        <w:r>
          <w:rPr>
            <w:noProof/>
            <w:webHidden/>
          </w:rPr>
          <w:fldChar w:fldCharType="separate"/>
        </w:r>
        <w:r>
          <w:rPr>
            <w:noProof/>
            <w:webHidden/>
          </w:rPr>
          <w:t>8</w:t>
        </w:r>
        <w:r>
          <w:rPr>
            <w:noProof/>
            <w:webHidden/>
          </w:rPr>
          <w:fldChar w:fldCharType="end"/>
        </w:r>
      </w:hyperlink>
    </w:p>
    <w:p w14:paraId="1BA7B34D" w14:textId="08EBD805" w:rsidR="00F23B41" w:rsidRDefault="00F23B41">
      <w:pPr>
        <w:pStyle w:val="TM2"/>
        <w:rPr>
          <w:rFonts w:asciiTheme="minorHAnsi" w:eastAsiaTheme="minorEastAsia" w:hAnsiTheme="minorHAnsi" w:cstheme="minorBidi"/>
          <w:b w:val="0"/>
          <w:bCs w:val="0"/>
          <w:smallCaps w:val="0"/>
          <w:noProof/>
          <w:kern w:val="2"/>
          <w:sz w:val="24"/>
          <w:szCs w:val="24"/>
          <w14:ligatures w14:val="standardContextual"/>
        </w:rPr>
      </w:pPr>
      <w:hyperlink w:anchor="_Toc209341871" w:history="1">
        <w:r w:rsidRPr="00C349A5">
          <w:rPr>
            <w:rStyle w:val="Lienhypertexte"/>
            <w:noProof/>
          </w:rPr>
          <w:t>4.4 nettoyage chantier</w:t>
        </w:r>
        <w:r>
          <w:rPr>
            <w:noProof/>
            <w:webHidden/>
          </w:rPr>
          <w:tab/>
        </w:r>
        <w:r>
          <w:rPr>
            <w:noProof/>
            <w:webHidden/>
          </w:rPr>
          <w:fldChar w:fldCharType="begin"/>
        </w:r>
        <w:r>
          <w:rPr>
            <w:noProof/>
            <w:webHidden/>
          </w:rPr>
          <w:instrText xml:space="preserve"> PAGEREF _Toc209341871 \h </w:instrText>
        </w:r>
        <w:r>
          <w:rPr>
            <w:noProof/>
            <w:webHidden/>
          </w:rPr>
        </w:r>
        <w:r>
          <w:rPr>
            <w:noProof/>
            <w:webHidden/>
          </w:rPr>
          <w:fldChar w:fldCharType="separate"/>
        </w:r>
        <w:r>
          <w:rPr>
            <w:noProof/>
            <w:webHidden/>
          </w:rPr>
          <w:t>9</w:t>
        </w:r>
        <w:r>
          <w:rPr>
            <w:noProof/>
            <w:webHidden/>
          </w:rPr>
          <w:fldChar w:fldCharType="end"/>
        </w:r>
      </w:hyperlink>
    </w:p>
    <w:p w14:paraId="0B964341" w14:textId="380FF2A2" w:rsidR="00F23B41" w:rsidRDefault="00F23B41">
      <w:pPr>
        <w:pStyle w:val="TM2"/>
        <w:rPr>
          <w:rFonts w:asciiTheme="minorHAnsi" w:eastAsiaTheme="minorEastAsia" w:hAnsiTheme="minorHAnsi" w:cstheme="minorBidi"/>
          <w:b w:val="0"/>
          <w:bCs w:val="0"/>
          <w:smallCaps w:val="0"/>
          <w:noProof/>
          <w:kern w:val="2"/>
          <w:sz w:val="24"/>
          <w:szCs w:val="24"/>
          <w14:ligatures w14:val="standardContextual"/>
        </w:rPr>
      </w:pPr>
      <w:hyperlink w:anchor="_Toc209341872" w:history="1">
        <w:r w:rsidRPr="00C349A5">
          <w:rPr>
            <w:rStyle w:val="Lienhypertexte"/>
            <w:noProof/>
          </w:rPr>
          <w:t>4.5 Réalisation d’un DOE</w:t>
        </w:r>
        <w:r>
          <w:rPr>
            <w:noProof/>
            <w:webHidden/>
          </w:rPr>
          <w:tab/>
        </w:r>
        <w:r>
          <w:rPr>
            <w:noProof/>
            <w:webHidden/>
          </w:rPr>
          <w:fldChar w:fldCharType="begin"/>
        </w:r>
        <w:r>
          <w:rPr>
            <w:noProof/>
            <w:webHidden/>
          </w:rPr>
          <w:instrText xml:space="preserve"> PAGEREF _Toc209341872 \h </w:instrText>
        </w:r>
        <w:r>
          <w:rPr>
            <w:noProof/>
            <w:webHidden/>
          </w:rPr>
        </w:r>
        <w:r>
          <w:rPr>
            <w:noProof/>
            <w:webHidden/>
          </w:rPr>
          <w:fldChar w:fldCharType="separate"/>
        </w:r>
        <w:r>
          <w:rPr>
            <w:noProof/>
            <w:webHidden/>
          </w:rPr>
          <w:t>9</w:t>
        </w:r>
        <w:r>
          <w:rPr>
            <w:noProof/>
            <w:webHidden/>
          </w:rPr>
          <w:fldChar w:fldCharType="end"/>
        </w:r>
      </w:hyperlink>
    </w:p>
    <w:p w14:paraId="1E9EC385" w14:textId="4EAD86D9" w:rsidR="00F23B41" w:rsidRDefault="00F23B41">
      <w:pPr>
        <w:pStyle w:val="TM2"/>
        <w:rPr>
          <w:rFonts w:asciiTheme="minorHAnsi" w:eastAsiaTheme="minorEastAsia" w:hAnsiTheme="minorHAnsi" w:cstheme="minorBidi"/>
          <w:b w:val="0"/>
          <w:bCs w:val="0"/>
          <w:smallCaps w:val="0"/>
          <w:noProof/>
          <w:kern w:val="2"/>
          <w:sz w:val="24"/>
          <w:szCs w:val="24"/>
          <w14:ligatures w14:val="standardContextual"/>
        </w:rPr>
      </w:pPr>
      <w:hyperlink w:anchor="_Toc209341873" w:history="1">
        <w:r w:rsidRPr="00C349A5">
          <w:rPr>
            <w:rStyle w:val="Lienhypertexte"/>
            <w:noProof/>
          </w:rPr>
          <w:t>4.6 interfaces</w:t>
        </w:r>
        <w:r>
          <w:rPr>
            <w:noProof/>
            <w:webHidden/>
          </w:rPr>
          <w:tab/>
        </w:r>
        <w:r>
          <w:rPr>
            <w:noProof/>
            <w:webHidden/>
          </w:rPr>
          <w:fldChar w:fldCharType="begin"/>
        </w:r>
        <w:r>
          <w:rPr>
            <w:noProof/>
            <w:webHidden/>
          </w:rPr>
          <w:instrText xml:space="preserve"> PAGEREF _Toc209341873 \h </w:instrText>
        </w:r>
        <w:r>
          <w:rPr>
            <w:noProof/>
            <w:webHidden/>
          </w:rPr>
        </w:r>
        <w:r>
          <w:rPr>
            <w:noProof/>
            <w:webHidden/>
          </w:rPr>
          <w:fldChar w:fldCharType="separate"/>
        </w:r>
        <w:r>
          <w:rPr>
            <w:noProof/>
            <w:webHidden/>
          </w:rPr>
          <w:t>9</w:t>
        </w:r>
        <w:r>
          <w:rPr>
            <w:noProof/>
            <w:webHidden/>
          </w:rPr>
          <w:fldChar w:fldCharType="end"/>
        </w:r>
      </w:hyperlink>
    </w:p>
    <w:p w14:paraId="4BBF93EA" w14:textId="144602B3" w:rsidR="00F23B41" w:rsidRDefault="00F23B41">
      <w:pPr>
        <w:pStyle w:val="TM2"/>
        <w:rPr>
          <w:rFonts w:asciiTheme="minorHAnsi" w:eastAsiaTheme="minorEastAsia" w:hAnsiTheme="minorHAnsi" w:cstheme="minorBidi"/>
          <w:b w:val="0"/>
          <w:bCs w:val="0"/>
          <w:smallCaps w:val="0"/>
          <w:noProof/>
          <w:kern w:val="2"/>
          <w:sz w:val="24"/>
          <w:szCs w:val="24"/>
          <w14:ligatures w14:val="standardContextual"/>
        </w:rPr>
      </w:pPr>
      <w:hyperlink w:anchor="_Toc209341874" w:history="1">
        <w:r w:rsidRPr="00C349A5">
          <w:rPr>
            <w:rStyle w:val="Lienhypertexte"/>
            <w:noProof/>
          </w:rPr>
          <w:t>4.7 Documentation</w:t>
        </w:r>
        <w:r>
          <w:rPr>
            <w:noProof/>
            <w:webHidden/>
          </w:rPr>
          <w:tab/>
        </w:r>
        <w:r>
          <w:rPr>
            <w:noProof/>
            <w:webHidden/>
          </w:rPr>
          <w:fldChar w:fldCharType="begin"/>
        </w:r>
        <w:r>
          <w:rPr>
            <w:noProof/>
            <w:webHidden/>
          </w:rPr>
          <w:instrText xml:space="preserve"> PAGEREF _Toc209341874 \h </w:instrText>
        </w:r>
        <w:r>
          <w:rPr>
            <w:noProof/>
            <w:webHidden/>
          </w:rPr>
        </w:r>
        <w:r>
          <w:rPr>
            <w:noProof/>
            <w:webHidden/>
          </w:rPr>
          <w:fldChar w:fldCharType="separate"/>
        </w:r>
        <w:r>
          <w:rPr>
            <w:noProof/>
            <w:webHidden/>
          </w:rPr>
          <w:t>9</w:t>
        </w:r>
        <w:r>
          <w:rPr>
            <w:noProof/>
            <w:webHidden/>
          </w:rPr>
          <w:fldChar w:fldCharType="end"/>
        </w:r>
      </w:hyperlink>
    </w:p>
    <w:p w14:paraId="0F9A669B" w14:textId="71A00633" w:rsidR="00F23B41" w:rsidRDefault="00F23B41">
      <w:pPr>
        <w:pStyle w:val="TM1"/>
        <w:tabs>
          <w:tab w:val="right" w:pos="9732"/>
        </w:tabs>
        <w:rPr>
          <w:rFonts w:asciiTheme="minorHAnsi" w:eastAsiaTheme="minorEastAsia" w:hAnsiTheme="minorHAnsi" w:cstheme="minorBidi"/>
          <w:b w:val="0"/>
          <w:bCs w:val="0"/>
          <w:caps w:val="0"/>
          <w:noProof/>
          <w:kern w:val="2"/>
          <w:sz w:val="24"/>
          <w:szCs w:val="24"/>
          <w:u w:val="none"/>
          <w14:ligatures w14:val="standardContextual"/>
        </w:rPr>
      </w:pPr>
      <w:hyperlink w:anchor="_Toc209341875" w:history="1">
        <w:r w:rsidRPr="00C349A5">
          <w:rPr>
            <w:rStyle w:val="Lienhypertexte"/>
            <w:noProof/>
          </w:rPr>
          <w:t>5 Déchets</w:t>
        </w:r>
        <w:r>
          <w:rPr>
            <w:noProof/>
            <w:webHidden/>
          </w:rPr>
          <w:tab/>
        </w:r>
        <w:r>
          <w:rPr>
            <w:noProof/>
            <w:webHidden/>
          </w:rPr>
          <w:fldChar w:fldCharType="begin"/>
        </w:r>
        <w:r>
          <w:rPr>
            <w:noProof/>
            <w:webHidden/>
          </w:rPr>
          <w:instrText xml:space="preserve"> PAGEREF _Toc209341875 \h </w:instrText>
        </w:r>
        <w:r>
          <w:rPr>
            <w:noProof/>
            <w:webHidden/>
          </w:rPr>
        </w:r>
        <w:r>
          <w:rPr>
            <w:noProof/>
            <w:webHidden/>
          </w:rPr>
          <w:fldChar w:fldCharType="separate"/>
        </w:r>
        <w:r>
          <w:rPr>
            <w:noProof/>
            <w:webHidden/>
          </w:rPr>
          <w:t>10</w:t>
        </w:r>
        <w:r>
          <w:rPr>
            <w:noProof/>
            <w:webHidden/>
          </w:rPr>
          <w:fldChar w:fldCharType="end"/>
        </w:r>
      </w:hyperlink>
    </w:p>
    <w:p w14:paraId="315EFFAF" w14:textId="57D698E3" w:rsidR="00F23B41" w:rsidRDefault="00F23B41">
      <w:pPr>
        <w:pStyle w:val="TM2"/>
        <w:rPr>
          <w:rFonts w:asciiTheme="minorHAnsi" w:eastAsiaTheme="minorEastAsia" w:hAnsiTheme="minorHAnsi" w:cstheme="minorBidi"/>
          <w:b w:val="0"/>
          <w:bCs w:val="0"/>
          <w:smallCaps w:val="0"/>
          <w:noProof/>
          <w:kern w:val="2"/>
          <w:sz w:val="24"/>
          <w:szCs w:val="24"/>
          <w14:ligatures w14:val="standardContextual"/>
        </w:rPr>
      </w:pPr>
      <w:hyperlink w:anchor="_Toc209341876" w:history="1">
        <w:r w:rsidRPr="00C349A5">
          <w:rPr>
            <w:rStyle w:val="Lienhypertexte"/>
            <w:noProof/>
          </w:rPr>
          <w:t>5.1 Déchets radiologiques :</w:t>
        </w:r>
        <w:r>
          <w:rPr>
            <w:noProof/>
            <w:webHidden/>
          </w:rPr>
          <w:tab/>
        </w:r>
        <w:r>
          <w:rPr>
            <w:noProof/>
            <w:webHidden/>
          </w:rPr>
          <w:fldChar w:fldCharType="begin"/>
        </w:r>
        <w:r>
          <w:rPr>
            <w:noProof/>
            <w:webHidden/>
          </w:rPr>
          <w:instrText xml:space="preserve"> PAGEREF _Toc209341876 \h </w:instrText>
        </w:r>
        <w:r>
          <w:rPr>
            <w:noProof/>
            <w:webHidden/>
          </w:rPr>
        </w:r>
        <w:r>
          <w:rPr>
            <w:noProof/>
            <w:webHidden/>
          </w:rPr>
          <w:fldChar w:fldCharType="separate"/>
        </w:r>
        <w:r>
          <w:rPr>
            <w:noProof/>
            <w:webHidden/>
          </w:rPr>
          <w:t>10</w:t>
        </w:r>
        <w:r>
          <w:rPr>
            <w:noProof/>
            <w:webHidden/>
          </w:rPr>
          <w:fldChar w:fldCharType="end"/>
        </w:r>
      </w:hyperlink>
    </w:p>
    <w:p w14:paraId="248398F8" w14:textId="3D0228EF" w:rsidR="00F23B41" w:rsidRDefault="00F23B41">
      <w:pPr>
        <w:pStyle w:val="TM2"/>
        <w:rPr>
          <w:rFonts w:asciiTheme="minorHAnsi" w:eastAsiaTheme="minorEastAsia" w:hAnsiTheme="minorHAnsi" w:cstheme="minorBidi"/>
          <w:b w:val="0"/>
          <w:bCs w:val="0"/>
          <w:smallCaps w:val="0"/>
          <w:noProof/>
          <w:kern w:val="2"/>
          <w:sz w:val="24"/>
          <w:szCs w:val="24"/>
          <w14:ligatures w14:val="standardContextual"/>
        </w:rPr>
      </w:pPr>
      <w:hyperlink w:anchor="_Toc209341877" w:history="1">
        <w:r w:rsidRPr="00C349A5">
          <w:rPr>
            <w:rStyle w:val="Lienhypertexte"/>
            <w:noProof/>
          </w:rPr>
          <w:t>5.2 Déchets « conventionnels :</w:t>
        </w:r>
        <w:r>
          <w:rPr>
            <w:noProof/>
            <w:webHidden/>
          </w:rPr>
          <w:tab/>
        </w:r>
        <w:r>
          <w:rPr>
            <w:noProof/>
            <w:webHidden/>
          </w:rPr>
          <w:fldChar w:fldCharType="begin"/>
        </w:r>
        <w:r>
          <w:rPr>
            <w:noProof/>
            <w:webHidden/>
          </w:rPr>
          <w:instrText xml:space="preserve"> PAGEREF _Toc209341877 \h </w:instrText>
        </w:r>
        <w:r>
          <w:rPr>
            <w:noProof/>
            <w:webHidden/>
          </w:rPr>
        </w:r>
        <w:r>
          <w:rPr>
            <w:noProof/>
            <w:webHidden/>
          </w:rPr>
          <w:fldChar w:fldCharType="separate"/>
        </w:r>
        <w:r>
          <w:rPr>
            <w:noProof/>
            <w:webHidden/>
          </w:rPr>
          <w:t>10</w:t>
        </w:r>
        <w:r>
          <w:rPr>
            <w:noProof/>
            <w:webHidden/>
          </w:rPr>
          <w:fldChar w:fldCharType="end"/>
        </w:r>
      </w:hyperlink>
    </w:p>
    <w:p w14:paraId="67902501" w14:textId="07D6FD23" w:rsidR="00F23B41" w:rsidRDefault="00F23B41">
      <w:pPr>
        <w:pStyle w:val="TM2"/>
        <w:rPr>
          <w:rFonts w:asciiTheme="minorHAnsi" w:eastAsiaTheme="minorEastAsia" w:hAnsiTheme="minorHAnsi" w:cstheme="minorBidi"/>
          <w:b w:val="0"/>
          <w:bCs w:val="0"/>
          <w:smallCaps w:val="0"/>
          <w:noProof/>
          <w:kern w:val="2"/>
          <w:sz w:val="24"/>
          <w:szCs w:val="24"/>
          <w14:ligatures w14:val="standardContextual"/>
        </w:rPr>
      </w:pPr>
      <w:hyperlink w:anchor="_Toc209341878" w:history="1">
        <w:r w:rsidRPr="00C349A5">
          <w:rPr>
            <w:rStyle w:val="Lienhypertexte"/>
            <w:noProof/>
          </w:rPr>
          <w:t>5.3 Zones de stockage :</w:t>
        </w:r>
        <w:r>
          <w:rPr>
            <w:noProof/>
            <w:webHidden/>
          </w:rPr>
          <w:tab/>
        </w:r>
        <w:r>
          <w:rPr>
            <w:noProof/>
            <w:webHidden/>
          </w:rPr>
          <w:fldChar w:fldCharType="begin"/>
        </w:r>
        <w:r>
          <w:rPr>
            <w:noProof/>
            <w:webHidden/>
          </w:rPr>
          <w:instrText xml:space="preserve"> PAGEREF _Toc209341878 \h </w:instrText>
        </w:r>
        <w:r>
          <w:rPr>
            <w:noProof/>
            <w:webHidden/>
          </w:rPr>
        </w:r>
        <w:r>
          <w:rPr>
            <w:noProof/>
            <w:webHidden/>
          </w:rPr>
          <w:fldChar w:fldCharType="separate"/>
        </w:r>
        <w:r>
          <w:rPr>
            <w:noProof/>
            <w:webHidden/>
          </w:rPr>
          <w:t>10</w:t>
        </w:r>
        <w:r>
          <w:rPr>
            <w:noProof/>
            <w:webHidden/>
          </w:rPr>
          <w:fldChar w:fldCharType="end"/>
        </w:r>
      </w:hyperlink>
    </w:p>
    <w:p w14:paraId="1FE87912" w14:textId="3DE9DAAC" w:rsidR="00F23B41" w:rsidRDefault="00F23B41">
      <w:pPr>
        <w:pStyle w:val="TM1"/>
        <w:tabs>
          <w:tab w:val="right" w:pos="9732"/>
        </w:tabs>
        <w:rPr>
          <w:rFonts w:asciiTheme="minorHAnsi" w:eastAsiaTheme="minorEastAsia" w:hAnsiTheme="minorHAnsi" w:cstheme="minorBidi"/>
          <w:b w:val="0"/>
          <w:bCs w:val="0"/>
          <w:caps w:val="0"/>
          <w:noProof/>
          <w:kern w:val="2"/>
          <w:sz w:val="24"/>
          <w:szCs w:val="24"/>
          <w:u w:val="none"/>
          <w14:ligatures w14:val="standardContextual"/>
        </w:rPr>
      </w:pPr>
      <w:hyperlink w:anchor="_Toc209341879" w:history="1">
        <w:r w:rsidRPr="00C349A5">
          <w:rPr>
            <w:rStyle w:val="Lienhypertexte"/>
            <w:noProof/>
          </w:rPr>
          <w:t>6 Exigences relatives à la prestation</w:t>
        </w:r>
        <w:r>
          <w:rPr>
            <w:noProof/>
            <w:webHidden/>
          </w:rPr>
          <w:tab/>
        </w:r>
        <w:r>
          <w:rPr>
            <w:noProof/>
            <w:webHidden/>
          </w:rPr>
          <w:fldChar w:fldCharType="begin"/>
        </w:r>
        <w:r>
          <w:rPr>
            <w:noProof/>
            <w:webHidden/>
          </w:rPr>
          <w:instrText xml:space="preserve"> PAGEREF _Toc209341879 \h </w:instrText>
        </w:r>
        <w:r>
          <w:rPr>
            <w:noProof/>
            <w:webHidden/>
          </w:rPr>
        </w:r>
        <w:r>
          <w:rPr>
            <w:noProof/>
            <w:webHidden/>
          </w:rPr>
          <w:fldChar w:fldCharType="separate"/>
        </w:r>
        <w:r>
          <w:rPr>
            <w:noProof/>
            <w:webHidden/>
          </w:rPr>
          <w:t>10</w:t>
        </w:r>
        <w:r>
          <w:rPr>
            <w:noProof/>
            <w:webHidden/>
          </w:rPr>
          <w:fldChar w:fldCharType="end"/>
        </w:r>
      </w:hyperlink>
    </w:p>
    <w:p w14:paraId="34797BFC" w14:textId="1B5E781D" w:rsidR="00F23B41" w:rsidRDefault="00F23B41">
      <w:pPr>
        <w:pStyle w:val="TM2"/>
        <w:rPr>
          <w:rFonts w:asciiTheme="minorHAnsi" w:eastAsiaTheme="minorEastAsia" w:hAnsiTheme="minorHAnsi" w:cstheme="minorBidi"/>
          <w:b w:val="0"/>
          <w:bCs w:val="0"/>
          <w:smallCaps w:val="0"/>
          <w:noProof/>
          <w:kern w:val="2"/>
          <w:sz w:val="24"/>
          <w:szCs w:val="24"/>
          <w14:ligatures w14:val="standardContextual"/>
        </w:rPr>
      </w:pPr>
      <w:hyperlink w:anchor="_Toc209341880" w:history="1">
        <w:r w:rsidRPr="00C349A5">
          <w:rPr>
            <w:rStyle w:val="Lienhypertexte"/>
            <w:noProof/>
          </w:rPr>
          <w:t>6.1 Planification et délais d'exécution</w:t>
        </w:r>
        <w:r>
          <w:rPr>
            <w:noProof/>
            <w:webHidden/>
          </w:rPr>
          <w:tab/>
        </w:r>
        <w:r>
          <w:rPr>
            <w:noProof/>
            <w:webHidden/>
          </w:rPr>
          <w:fldChar w:fldCharType="begin"/>
        </w:r>
        <w:r>
          <w:rPr>
            <w:noProof/>
            <w:webHidden/>
          </w:rPr>
          <w:instrText xml:space="preserve"> PAGEREF _Toc209341880 \h </w:instrText>
        </w:r>
        <w:r>
          <w:rPr>
            <w:noProof/>
            <w:webHidden/>
          </w:rPr>
        </w:r>
        <w:r>
          <w:rPr>
            <w:noProof/>
            <w:webHidden/>
          </w:rPr>
          <w:fldChar w:fldCharType="separate"/>
        </w:r>
        <w:r>
          <w:rPr>
            <w:noProof/>
            <w:webHidden/>
          </w:rPr>
          <w:t>10</w:t>
        </w:r>
        <w:r>
          <w:rPr>
            <w:noProof/>
            <w:webHidden/>
          </w:rPr>
          <w:fldChar w:fldCharType="end"/>
        </w:r>
      </w:hyperlink>
    </w:p>
    <w:p w14:paraId="33964139" w14:textId="3CE76BF5" w:rsidR="00F23B41" w:rsidRDefault="00F23B41">
      <w:pPr>
        <w:pStyle w:val="TM2"/>
        <w:rPr>
          <w:rFonts w:asciiTheme="minorHAnsi" w:eastAsiaTheme="minorEastAsia" w:hAnsiTheme="minorHAnsi" w:cstheme="minorBidi"/>
          <w:b w:val="0"/>
          <w:bCs w:val="0"/>
          <w:smallCaps w:val="0"/>
          <w:noProof/>
          <w:kern w:val="2"/>
          <w:sz w:val="24"/>
          <w:szCs w:val="24"/>
          <w14:ligatures w14:val="standardContextual"/>
        </w:rPr>
      </w:pPr>
      <w:hyperlink w:anchor="_Toc209341881" w:history="1">
        <w:r w:rsidRPr="00C349A5">
          <w:rPr>
            <w:rStyle w:val="Lienhypertexte"/>
            <w:noProof/>
          </w:rPr>
          <w:t>6.2 Conditions d’accès</w:t>
        </w:r>
        <w:r>
          <w:rPr>
            <w:noProof/>
            <w:webHidden/>
          </w:rPr>
          <w:tab/>
        </w:r>
        <w:r>
          <w:rPr>
            <w:noProof/>
            <w:webHidden/>
          </w:rPr>
          <w:fldChar w:fldCharType="begin"/>
        </w:r>
        <w:r>
          <w:rPr>
            <w:noProof/>
            <w:webHidden/>
          </w:rPr>
          <w:instrText xml:space="preserve"> PAGEREF _Toc209341881 \h </w:instrText>
        </w:r>
        <w:r>
          <w:rPr>
            <w:noProof/>
            <w:webHidden/>
          </w:rPr>
        </w:r>
        <w:r>
          <w:rPr>
            <w:noProof/>
            <w:webHidden/>
          </w:rPr>
          <w:fldChar w:fldCharType="separate"/>
        </w:r>
        <w:r>
          <w:rPr>
            <w:noProof/>
            <w:webHidden/>
          </w:rPr>
          <w:t>11</w:t>
        </w:r>
        <w:r>
          <w:rPr>
            <w:noProof/>
            <w:webHidden/>
          </w:rPr>
          <w:fldChar w:fldCharType="end"/>
        </w:r>
      </w:hyperlink>
    </w:p>
    <w:p w14:paraId="2650F6E8" w14:textId="5A48CBBB" w:rsidR="00F23B41" w:rsidRDefault="00F23B41">
      <w:pPr>
        <w:pStyle w:val="TM2"/>
        <w:rPr>
          <w:rFonts w:asciiTheme="minorHAnsi" w:eastAsiaTheme="minorEastAsia" w:hAnsiTheme="minorHAnsi" w:cstheme="minorBidi"/>
          <w:b w:val="0"/>
          <w:bCs w:val="0"/>
          <w:smallCaps w:val="0"/>
          <w:noProof/>
          <w:kern w:val="2"/>
          <w:sz w:val="24"/>
          <w:szCs w:val="24"/>
          <w14:ligatures w14:val="standardContextual"/>
        </w:rPr>
      </w:pPr>
      <w:hyperlink w:anchor="_Toc209341882" w:history="1">
        <w:r w:rsidRPr="00C349A5">
          <w:rPr>
            <w:rStyle w:val="Lienhypertexte"/>
            <w:noProof/>
          </w:rPr>
          <w:t>6.3 Cadre et obligations</w:t>
        </w:r>
        <w:r>
          <w:rPr>
            <w:noProof/>
            <w:webHidden/>
          </w:rPr>
          <w:tab/>
        </w:r>
        <w:r>
          <w:rPr>
            <w:noProof/>
            <w:webHidden/>
          </w:rPr>
          <w:fldChar w:fldCharType="begin"/>
        </w:r>
        <w:r>
          <w:rPr>
            <w:noProof/>
            <w:webHidden/>
          </w:rPr>
          <w:instrText xml:space="preserve"> PAGEREF _Toc209341882 \h </w:instrText>
        </w:r>
        <w:r>
          <w:rPr>
            <w:noProof/>
            <w:webHidden/>
          </w:rPr>
        </w:r>
        <w:r>
          <w:rPr>
            <w:noProof/>
            <w:webHidden/>
          </w:rPr>
          <w:fldChar w:fldCharType="separate"/>
        </w:r>
        <w:r>
          <w:rPr>
            <w:noProof/>
            <w:webHidden/>
          </w:rPr>
          <w:t>11</w:t>
        </w:r>
        <w:r>
          <w:rPr>
            <w:noProof/>
            <w:webHidden/>
          </w:rPr>
          <w:fldChar w:fldCharType="end"/>
        </w:r>
      </w:hyperlink>
    </w:p>
    <w:p w14:paraId="0B1CFBE6" w14:textId="2345DF86" w:rsidR="00F23B41" w:rsidRDefault="00F23B41">
      <w:pPr>
        <w:pStyle w:val="TM2"/>
        <w:rPr>
          <w:rFonts w:asciiTheme="minorHAnsi" w:eastAsiaTheme="minorEastAsia" w:hAnsiTheme="minorHAnsi" w:cstheme="minorBidi"/>
          <w:b w:val="0"/>
          <w:bCs w:val="0"/>
          <w:smallCaps w:val="0"/>
          <w:noProof/>
          <w:kern w:val="2"/>
          <w:sz w:val="24"/>
          <w:szCs w:val="24"/>
          <w14:ligatures w14:val="standardContextual"/>
        </w:rPr>
      </w:pPr>
      <w:hyperlink w:anchor="_Toc209341883" w:history="1">
        <w:r w:rsidRPr="00C349A5">
          <w:rPr>
            <w:rStyle w:val="Lienhypertexte"/>
            <w:noProof/>
          </w:rPr>
          <w:t>6.4 Hygiène, sécurité, radioprotection et conditions de travail</w:t>
        </w:r>
        <w:r>
          <w:rPr>
            <w:noProof/>
            <w:webHidden/>
          </w:rPr>
          <w:tab/>
        </w:r>
        <w:r>
          <w:rPr>
            <w:noProof/>
            <w:webHidden/>
          </w:rPr>
          <w:fldChar w:fldCharType="begin"/>
        </w:r>
        <w:r>
          <w:rPr>
            <w:noProof/>
            <w:webHidden/>
          </w:rPr>
          <w:instrText xml:space="preserve"> PAGEREF _Toc209341883 \h </w:instrText>
        </w:r>
        <w:r>
          <w:rPr>
            <w:noProof/>
            <w:webHidden/>
          </w:rPr>
        </w:r>
        <w:r>
          <w:rPr>
            <w:noProof/>
            <w:webHidden/>
          </w:rPr>
          <w:fldChar w:fldCharType="separate"/>
        </w:r>
        <w:r>
          <w:rPr>
            <w:noProof/>
            <w:webHidden/>
          </w:rPr>
          <w:t>11</w:t>
        </w:r>
        <w:r>
          <w:rPr>
            <w:noProof/>
            <w:webHidden/>
          </w:rPr>
          <w:fldChar w:fldCharType="end"/>
        </w:r>
      </w:hyperlink>
    </w:p>
    <w:p w14:paraId="71F86352" w14:textId="7C446E09" w:rsidR="00F23B41" w:rsidRDefault="00F23B41">
      <w:pPr>
        <w:pStyle w:val="TM3"/>
        <w:tabs>
          <w:tab w:val="right" w:pos="9732"/>
        </w:tabs>
        <w:rPr>
          <w:rFonts w:asciiTheme="minorHAnsi" w:eastAsiaTheme="minorEastAsia" w:hAnsiTheme="minorHAnsi" w:cstheme="minorBidi"/>
          <w:smallCaps w:val="0"/>
          <w:noProof/>
          <w:kern w:val="2"/>
          <w:sz w:val="24"/>
          <w:szCs w:val="24"/>
          <w14:ligatures w14:val="standardContextual"/>
        </w:rPr>
      </w:pPr>
      <w:hyperlink w:anchor="_Toc209341884" w:history="1">
        <w:r w:rsidRPr="00C349A5">
          <w:rPr>
            <w:rStyle w:val="Lienhypertexte"/>
            <w:noProof/>
          </w:rPr>
          <w:t>6.4.1 Conditions de réalisation de la prestation</w:t>
        </w:r>
        <w:r>
          <w:rPr>
            <w:noProof/>
            <w:webHidden/>
          </w:rPr>
          <w:tab/>
        </w:r>
        <w:r>
          <w:rPr>
            <w:noProof/>
            <w:webHidden/>
          </w:rPr>
          <w:fldChar w:fldCharType="begin"/>
        </w:r>
        <w:r>
          <w:rPr>
            <w:noProof/>
            <w:webHidden/>
          </w:rPr>
          <w:instrText xml:space="preserve"> PAGEREF _Toc209341884 \h </w:instrText>
        </w:r>
        <w:r>
          <w:rPr>
            <w:noProof/>
            <w:webHidden/>
          </w:rPr>
        </w:r>
        <w:r>
          <w:rPr>
            <w:noProof/>
            <w:webHidden/>
          </w:rPr>
          <w:fldChar w:fldCharType="separate"/>
        </w:r>
        <w:r>
          <w:rPr>
            <w:noProof/>
            <w:webHidden/>
          </w:rPr>
          <w:t>11</w:t>
        </w:r>
        <w:r>
          <w:rPr>
            <w:noProof/>
            <w:webHidden/>
          </w:rPr>
          <w:fldChar w:fldCharType="end"/>
        </w:r>
      </w:hyperlink>
    </w:p>
    <w:p w14:paraId="6107268A" w14:textId="399B455B" w:rsidR="00F23B41" w:rsidRDefault="00F23B41">
      <w:pPr>
        <w:pStyle w:val="TM3"/>
        <w:tabs>
          <w:tab w:val="right" w:pos="9732"/>
        </w:tabs>
        <w:rPr>
          <w:rFonts w:asciiTheme="minorHAnsi" w:eastAsiaTheme="minorEastAsia" w:hAnsiTheme="minorHAnsi" w:cstheme="minorBidi"/>
          <w:smallCaps w:val="0"/>
          <w:noProof/>
          <w:kern w:val="2"/>
          <w:sz w:val="24"/>
          <w:szCs w:val="24"/>
          <w14:ligatures w14:val="standardContextual"/>
        </w:rPr>
      </w:pPr>
      <w:hyperlink w:anchor="_Toc209341885" w:history="1">
        <w:r w:rsidRPr="00C349A5">
          <w:rPr>
            <w:rStyle w:val="Lienhypertexte"/>
            <w:noProof/>
          </w:rPr>
          <w:t>6.4.2 Accréditation et habilitations</w:t>
        </w:r>
        <w:r>
          <w:rPr>
            <w:noProof/>
            <w:webHidden/>
          </w:rPr>
          <w:tab/>
        </w:r>
        <w:r>
          <w:rPr>
            <w:noProof/>
            <w:webHidden/>
          </w:rPr>
          <w:fldChar w:fldCharType="begin"/>
        </w:r>
        <w:r>
          <w:rPr>
            <w:noProof/>
            <w:webHidden/>
          </w:rPr>
          <w:instrText xml:space="preserve"> PAGEREF _Toc209341885 \h </w:instrText>
        </w:r>
        <w:r>
          <w:rPr>
            <w:noProof/>
            <w:webHidden/>
          </w:rPr>
        </w:r>
        <w:r>
          <w:rPr>
            <w:noProof/>
            <w:webHidden/>
          </w:rPr>
          <w:fldChar w:fldCharType="separate"/>
        </w:r>
        <w:r>
          <w:rPr>
            <w:noProof/>
            <w:webHidden/>
          </w:rPr>
          <w:t>11</w:t>
        </w:r>
        <w:r>
          <w:rPr>
            <w:noProof/>
            <w:webHidden/>
          </w:rPr>
          <w:fldChar w:fldCharType="end"/>
        </w:r>
      </w:hyperlink>
    </w:p>
    <w:p w14:paraId="6A5E6FBF" w14:textId="3B0A96FA" w:rsidR="00F23B41" w:rsidRDefault="00F23B41">
      <w:pPr>
        <w:pStyle w:val="TM2"/>
        <w:rPr>
          <w:rFonts w:asciiTheme="minorHAnsi" w:eastAsiaTheme="minorEastAsia" w:hAnsiTheme="minorHAnsi" w:cstheme="minorBidi"/>
          <w:b w:val="0"/>
          <w:bCs w:val="0"/>
          <w:smallCaps w:val="0"/>
          <w:noProof/>
          <w:kern w:val="2"/>
          <w:sz w:val="24"/>
          <w:szCs w:val="24"/>
          <w14:ligatures w14:val="standardContextual"/>
        </w:rPr>
      </w:pPr>
      <w:hyperlink w:anchor="_Toc209341886" w:history="1">
        <w:r w:rsidRPr="00C349A5">
          <w:rPr>
            <w:rStyle w:val="Lienhypertexte"/>
            <w:noProof/>
          </w:rPr>
          <w:t>6.5 Suivi et contrôle de la prestation</w:t>
        </w:r>
        <w:r>
          <w:rPr>
            <w:noProof/>
            <w:webHidden/>
          </w:rPr>
          <w:tab/>
        </w:r>
        <w:r>
          <w:rPr>
            <w:noProof/>
            <w:webHidden/>
          </w:rPr>
          <w:fldChar w:fldCharType="begin"/>
        </w:r>
        <w:r>
          <w:rPr>
            <w:noProof/>
            <w:webHidden/>
          </w:rPr>
          <w:instrText xml:space="preserve"> PAGEREF _Toc209341886 \h </w:instrText>
        </w:r>
        <w:r>
          <w:rPr>
            <w:noProof/>
            <w:webHidden/>
          </w:rPr>
        </w:r>
        <w:r>
          <w:rPr>
            <w:noProof/>
            <w:webHidden/>
          </w:rPr>
          <w:fldChar w:fldCharType="separate"/>
        </w:r>
        <w:r>
          <w:rPr>
            <w:noProof/>
            <w:webHidden/>
          </w:rPr>
          <w:t>12</w:t>
        </w:r>
        <w:r>
          <w:rPr>
            <w:noProof/>
            <w:webHidden/>
          </w:rPr>
          <w:fldChar w:fldCharType="end"/>
        </w:r>
      </w:hyperlink>
    </w:p>
    <w:p w14:paraId="43F1D6A4" w14:textId="084CF2BD" w:rsidR="00F23B41" w:rsidRDefault="00F23B41">
      <w:pPr>
        <w:pStyle w:val="TM2"/>
        <w:rPr>
          <w:rFonts w:asciiTheme="minorHAnsi" w:eastAsiaTheme="minorEastAsia" w:hAnsiTheme="minorHAnsi" w:cstheme="minorBidi"/>
          <w:b w:val="0"/>
          <w:bCs w:val="0"/>
          <w:smallCaps w:val="0"/>
          <w:noProof/>
          <w:kern w:val="2"/>
          <w:sz w:val="24"/>
          <w:szCs w:val="24"/>
          <w14:ligatures w14:val="standardContextual"/>
        </w:rPr>
      </w:pPr>
      <w:hyperlink w:anchor="_Toc209341887" w:history="1">
        <w:r w:rsidRPr="00C349A5">
          <w:rPr>
            <w:rStyle w:val="Lienhypertexte"/>
            <w:noProof/>
          </w:rPr>
          <w:t>6.6 Réception</w:t>
        </w:r>
        <w:r>
          <w:rPr>
            <w:noProof/>
            <w:webHidden/>
          </w:rPr>
          <w:tab/>
        </w:r>
        <w:r>
          <w:rPr>
            <w:noProof/>
            <w:webHidden/>
          </w:rPr>
          <w:fldChar w:fldCharType="begin"/>
        </w:r>
        <w:r>
          <w:rPr>
            <w:noProof/>
            <w:webHidden/>
          </w:rPr>
          <w:instrText xml:space="preserve"> PAGEREF _Toc209341887 \h </w:instrText>
        </w:r>
        <w:r>
          <w:rPr>
            <w:noProof/>
            <w:webHidden/>
          </w:rPr>
        </w:r>
        <w:r>
          <w:rPr>
            <w:noProof/>
            <w:webHidden/>
          </w:rPr>
          <w:fldChar w:fldCharType="separate"/>
        </w:r>
        <w:r>
          <w:rPr>
            <w:noProof/>
            <w:webHidden/>
          </w:rPr>
          <w:t>12</w:t>
        </w:r>
        <w:r>
          <w:rPr>
            <w:noProof/>
            <w:webHidden/>
          </w:rPr>
          <w:fldChar w:fldCharType="end"/>
        </w:r>
      </w:hyperlink>
    </w:p>
    <w:p w14:paraId="2FC42CC4" w14:textId="6EE8F7CB" w:rsidR="00F23B41" w:rsidRDefault="00F23B41">
      <w:pPr>
        <w:pStyle w:val="TM1"/>
        <w:tabs>
          <w:tab w:val="right" w:pos="9732"/>
        </w:tabs>
        <w:rPr>
          <w:rFonts w:asciiTheme="minorHAnsi" w:eastAsiaTheme="minorEastAsia" w:hAnsiTheme="minorHAnsi" w:cstheme="minorBidi"/>
          <w:b w:val="0"/>
          <w:bCs w:val="0"/>
          <w:caps w:val="0"/>
          <w:noProof/>
          <w:kern w:val="2"/>
          <w:sz w:val="24"/>
          <w:szCs w:val="24"/>
          <w:u w:val="none"/>
          <w14:ligatures w14:val="standardContextual"/>
        </w:rPr>
      </w:pPr>
      <w:hyperlink w:anchor="_Toc209341888" w:history="1">
        <w:r w:rsidRPr="00C349A5">
          <w:rPr>
            <w:rStyle w:val="Lienhypertexte"/>
            <w:noProof/>
          </w:rPr>
          <w:t>7 Responsabilités - Assurances</w:t>
        </w:r>
        <w:r>
          <w:rPr>
            <w:noProof/>
            <w:webHidden/>
          </w:rPr>
          <w:tab/>
        </w:r>
        <w:r>
          <w:rPr>
            <w:noProof/>
            <w:webHidden/>
          </w:rPr>
          <w:fldChar w:fldCharType="begin"/>
        </w:r>
        <w:r>
          <w:rPr>
            <w:noProof/>
            <w:webHidden/>
          </w:rPr>
          <w:instrText xml:space="preserve"> PAGEREF _Toc209341888 \h </w:instrText>
        </w:r>
        <w:r>
          <w:rPr>
            <w:noProof/>
            <w:webHidden/>
          </w:rPr>
        </w:r>
        <w:r>
          <w:rPr>
            <w:noProof/>
            <w:webHidden/>
          </w:rPr>
          <w:fldChar w:fldCharType="separate"/>
        </w:r>
        <w:r>
          <w:rPr>
            <w:noProof/>
            <w:webHidden/>
          </w:rPr>
          <w:t>12</w:t>
        </w:r>
        <w:r>
          <w:rPr>
            <w:noProof/>
            <w:webHidden/>
          </w:rPr>
          <w:fldChar w:fldCharType="end"/>
        </w:r>
      </w:hyperlink>
    </w:p>
    <w:p w14:paraId="13F63738" w14:textId="44D98F95" w:rsidR="00F23B41" w:rsidRDefault="00F23B41">
      <w:pPr>
        <w:pStyle w:val="TM2"/>
        <w:rPr>
          <w:rFonts w:asciiTheme="minorHAnsi" w:eastAsiaTheme="minorEastAsia" w:hAnsiTheme="minorHAnsi" w:cstheme="minorBidi"/>
          <w:b w:val="0"/>
          <w:bCs w:val="0"/>
          <w:smallCaps w:val="0"/>
          <w:noProof/>
          <w:kern w:val="2"/>
          <w:sz w:val="24"/>
          <w:szCs w:val="24"/>
          <w14:ligatures w14:val="standardContextual"/>
        </w:rPr>
      </w:pPr>
      <w:hyperlink w:anchor="_Toc209341889" w:history="1">
        <w:r w:rsidRPr="00C349A5">
          <w:rPr>
            <w:rStyle w:val="Lienhypertexte"/>
            <w:noProof/>
          </w:rPr>
          <w:t>7.1 Garantie de parfait achèvement</w:t>
        </w:r>
        <w:r>
          <w:rPr>
            <w:noProof/>
            <w:webHidden/>
          </w:rPr>
          <w:tab/>
        </w:r>
        <w:r>
          <w:rPr>
            <w:noProof/>
            <w:webHidden/>
          </w:rPr>
          <w:fldChar w:fldCharType="begin"/>
        </w:r>
        <w:r>
          <w:rPr>
            <w:noProof/>
            <w:webHidden/>
          </w:rPr>
          <w:instrText xml:space="preserve"> PAGEREF _Toc209341889 \h </w:instrText>
        </w:r>
        <w:r>
          <w:rPr>
            <w:noProof/>
            <w:webHidden/>
          </w:rPr>
        </w:r>
        <w:r>
          <w:rPr>
            <w:noProof/>
            <w:webHidden/>
          </w:rPr>
          <w:fldChar w:fldCharType="separate"/>
        </w:r>
        <w:r>
          <w:rPr>
            <w:noProof/>
            <w:webHidden/>
          </w:rPr>
          <w:t>13</w:t>
        </w:r>
        <w:r>
          <w:rPr>
            <w:noProof/>
            <w:webHidden/>
          </w:rPr>
          <w:fldChar w:fldCharType="end"/>
        </w:r>
      </w:hyperlink>
    </w:p>
    <w:p w14:paraId="71ED18AF" w14:textId="67B114EA" w:rsidR="00233FA0" w:rsidRPr="00C6089F" w:rsidRDefault="00974C8E" w:rsidP="00C6089F">
      <w:pPr>
        <w:rPr>
          <w:i/>
          <w:sz w:val="16"/>
          <w:szCs w:val="16"/>
        </w:rPr>
      </w:pPr>
      <w:r>
        <w:rPr>
          <w:rFonts w:ascii="Times New Roman" w:hAnsi="Times New Roman"/>
          <w:b/>
          <w:sz w:val="22"/>
          <w:szCs w:val="22"/>
          <w:u w:val="single"/>
        </w:rPr>
        <w:fldChar w:fldCharType="end"/>
      </w:r>
      <w:r w:rsidR="003823F1" w:rsidRPr="00C6089F">
        <w:rPr>
          <w:i/>
          <w:sz w:val="16"/>
          <w:szCs w:val="16"/>
        </w:rPr>
        <w:t xml:space="preserve"> </w:t>
      </w:r>
    </w:p>
    <w:p w14:paraId="2FD8E74A" w14:textId="77777777" w:rsidR="003823F1" w:rsidRPr="00E65EB9" w:rsidRDefault="001121EC" w:rsidP="00516555">
      <w:pPr>
        <w:pStyle w:val="Titre1"/>
        <w:tabs>
          <w:tab w:val="num" w:pos="567"/>
        </w:tabs>
        <w:spacing w:before="300" w:after="180"/>
        <w:ind w:left="567" w:hanging="567"/>
      </w:pPr>
      <w:r>
        <w:br w:type="page"/>
      </w:r>
      <w:bookmarkStart w:id="1" w:name="_Toc275263021"/>
      <w:bookmarkStart w:id="2" w:name="_Toc209341860"/>
      <w:r w:rsidR="003823F1" w:rsidRPr="00E65EB9">
        <w:lastRenderedPageBreak/>
        <w:t>Objet</w:t>
      </w:r>
      <w:bookmarkEnd w:id="1"/>
      <w:bookmarkEnd w:id="2"/>
    </w:p>
    <w:p w14:paraId="2F2DC326" w14:textId="77777777" w:rsidR="003823F1" w:rsidRPr="00E65EB9" w:rsidRDefault="003823F1" w:rsidP="00516555">
      <w:pPr>
        <w:pStyle w:val="Corpsdetexte0"/>
      </w:pPr>
      <w:r w:rsidRPr="00E65EB9">
        <w:t xml:space="preserve">Le présent cahier des charges a pour objectif de définir les travaux et les conditions auxquelles doit se soumettre le prestataire du contrat pour effectuer </w:t>
      </w:r>
      <w:r w:rsidR="004A5C0D">
        <w:t>c</w:t>
      </w:r>
      <w:r w:rsidRPr="00E65EB9">
        <w:t>es travaux.</w:t>
      </w:r>
    </w:p>
    <w:p w14:paraId="09A4444D" w14:textId="77777777" w:rsidR="003823F1" w:rsidRPr="002B2360" w:rsidRDefault="003823F1" w:rsidP="00516555">
      <w:pPr>
        <w:pStyle w:val="Corpsdetexte0"/>
      </w:pPr>
      <w:r w:rsidRPr="002B2360">
        <w:t xml:space="preserve">La prestation concerne </w:t>
      </w:r>
      <w:r w:rsidR="00FF3346">
        <w:t>l’étude, la fourniture et pose d’un abri moto-vélo</w:t>
      </w:r>
      <w:r w:rsidR="00AE782D">
        <w:t xml:space="preserve"> </w:t>
      </w:r>
      <w:r w:rsidR="00676910">
        <w:t>pour le</w:t>
      </w:r>
      <w:r w:rsidR="009A1EB4">
        <w:t xml:space="preserve"> Bâtiment </w:t>
      </w:r>
      <w:r w:rsidR="00AE782D">
        <w:t>3</w:t>
      </w:r>
      <w:r w:rsidR="00FF3346">
        <w:t>46</w:t>
      </w:r>
      <w:r w:rsidR="00881D01">
        <w:t>.</w:t>
      </w:r>
    </w:p>
    <w:p w14:paraId="7DDCF9FD" w14:textId="17930736" w:rsidR="003823F1" w:rsidRPr="00E65EB9" w:rsidRDefault="003823F1" w:rsidP="00516555">
      <w:pPr>
        <w:pStyle w:val="Corpsdetexte0"/>
      </w:pPr>
      <w:r w:rsidRPr="00E65EB9">
        <w:t xml:space="preserve">La réalisation de ces prestations sera effectuée pour le compte </w:t>
      </w:r>
      <w:r w:rsidR="002D5194">
        <w:t xml:space="preserve">du </w:t>
      </w:r>
      <w:r w:rsidR="00AE782D">
        <w:t>PPT</w:t>
      </w:r>
      <w:r w:rsidRPr="00E65EB9">
        <w:t xml:space="preserve"> de l’</w:t>
      </w:r>
      <w:r w:rsidR="005B7819">
        <w:t>ASNR</w:t>
      </w:r>
      <w:r w:rsidRPr="00E65EB9">
        <w:t xml:space="preserve"> sur le centre de Cadarache</w:t>
      </w:r>
      <w:r w:rsidRPr="00E65EB9">
        <w:rPr>
          <w:color w:val="FF0000"/>
        </w:rPr>
        <w:t>.</w:t>
      </w:r>
    </w:p>
    <w:p w14:paraId="216F4BB5" w14:textId="77777777" w:rsidR="003823F1" w:rsidRPr="00E65EB9" w:rsidRDefault="003823F1" w:rsidP="00516555">
      <w:pPr>
        <w:pStyle w:val="Corpsdetexte0"/>
      </w:pPr>
      <w:r w:rsidRPr="00E65EB9">
        <w:t>Le présent document définit les conditions techniques de réalisation des prestations.</w:t>
      </w:r>
    </w:p>
    <w:p w14:paraId="45B82EB4" w14:textId="51473246" w:rsidR="003823F1" w:rsidRDefault="003823F1" w:rsidP="00516555">
      <w:pPr>
        <w:pStyle w:val="Titre1"/>
        <w:tabs>
          <w:tab w:val="num" w:pos="540"/>
          <w:tab w:val="num" w:pos="1260"/>
        </w:tabs>
        <w:spacing w:after="240"/>
        <w:ind w:left="1080" w:hanging="1080"/>
      </w:pPr>
      <w:bookmarkStart w:id="3" w:name="_Toc224492115"/>
      <w:bookmarkStart w:id="4" w:name="_Toc275263022"/>
      <w:bookmarkStart w:id="5" w:name="_Toc209341861"/>
      <w:r>
        <w:t>Présentation de l'</w:t>
      </w:r>
      <w:r w:rsidR="005B7819">
        <w:t>ASNR</w:t>
      </w:r>
      <w:bookmarkEnd w:id="3"/>
      <w:bookmarkEnd w:id="4"/>
      <w:bookmarkEnd w:id="5"/>
    </w:p>
    <w:p w14:paraId="45E481F6" w14:textId="77777777" w:rsidR="003823F1" w:rsidRPr="00F04C1B" w:rsidRDefault="003823F1" w:rsidP="00516555">
      <w:pPr>
        <w:pStyle w:val="Titre2"/>
      </w:pPr>
      <w:bookmarkStart w:id="6" w:name="_Toc224492116"/>
      <w:bookmarkStart w:id="7" w:name="_Toc275263023"/>
      <w:bookmarkStart w:id="8" w:name="_Toc209341862"/>
      <w:r w:rsidRPr="00F04C1B">
        <w:t>Généralités</w:t>
      </w:r>
      <w:bookmarkEnd w:id="6"/>
      <w:bookmarkEnd w:id="7"/>
      <w:bookmarkEnd w:id="8"/>
    </w:p>
    <w:p w14:paraId="6A5A9AA6" w14:textId="1BDE1C9D" w:rsidR="003823F1" w:rsidRPr="00F04C1B" w:rsidRDefault="003823F1" w:rsidP="00516555">
      <w:pPr>
        <w:pStyle w:val="Corpsdetexte0"/>
      </w:pPr>
      <w:r w:rsidRPr="00F04C1B">
        <w:t>L'Institut de radioprotection et de sûreté nucléaire (</w:t>
      </w:r>
      <w:r w:rsidR="005B7819">
        <w:t>ASNR</w:t>
      </w:r>
      <w:r w:rsidRPr="00F04C1B">
        <w:t xml:space="preserve">), créé par la loi sur l'AFSSE puis par décret n°2002-254 du 22 février 2002, est un établissement public à caractère industriel et commercial (EPIC), placé sous la tutelle conjointe des ministres chargés de </w:t>
      </w:r>
      <w:smartTag w:uri="urn:schemas-microsoft-com:office:smarttags" w:element="place">
        <w:smartTagPr>
          <w:attr w:name="ProductID" w:val="la D￩fense"/>
        </w:smartTagPr>
        <w:smartTag w:uri="urn:schemas-microsoft-com:office:smarttags" w:element="PersonName">
          <w:smartTagPr>
            <w:attr w:name="ProductID" w:val="la D￩fense"/>
          </w:smartTagPr>
          <w:r w:rsidRPr="00F04C1B">
            <w:t>la Défense</w:t>
          </w:r>
        </w:smartTag>
      </w:smartTag>
      <w:r w:rsidRPr="00F04C1B">
        <w:t xml:space="preserve">, de l'Environnement, de l'Industrie, de </w:t>
      </w:r>
      <w:smartTag w:uri="urn:schemas-microsoft-com:office:smarttags" w:element="place">
        <w:smartTagPr>
          <w:attr w:name="ProductID" w:val="la Recherche"/>
        </w:smartTagPr>
        <w:smartTag w:uri="urn:schemas-microsoft-com:office:smarttags" w:element="PersonName">
          <w:smartTagPr>
            <w:attr w:name="ProductID" w:val="la Recherche"/>
          </w:smartTagPr>
          <w:r w:rsidRPr="00F04C1B">
            <w:t>la Recherche</w:t>
          </w:r>
        </w:smartTag>
      </w:smartTag>
      <w:r w:rsidRPr="00F04C1B">
        <w:t xml:space="preserve"> et de </w:t>
      </w:r>
      <w:smartTag w:uri="urn:schemas-microsoft-com:office:smarttags" w:element="place">
        <w:smartTagPr>
          <w:attr w:name="ProductID" w:val="la Sant￩."/>
        </w:smartTagPr>
        <w:smartTag w:uri="urn:schemas-microsoft-com:office:smarttags" w:element="PersonName">
          <w:smartTagPr>
            <w:attr w:name="ProductID" w:val="la Sant￩."/>
          </w:smartTagPr>
          <w:r w:rsidRPr="00F04C1B">
            <w:t>la Santé.</w:t>
          </w:r>
        </w:smartTag>
      </w:smartTag>
      <w:r w:rsidRPr="00F04C1B">
        <w:t xml:space="preserve"> </w:t>
      </w:r>
    </w:p>
    <w:p w14:paraId="30EBBBCE" w14:textId="1CB84A6E" w:rsidR="003823F1" w:rsidRDefault="003823F1" w:rsidP="00516555">
      <w:pPr>
        <w:pStyle w:val="Corpsdetexte0"/>
      </w:pPr>
      <w:r>
        <w:t>L’</w:t>
      </w:r>
      <w:r w:rsidR="005B7819">
        <w:t>ASNR</w:t>
      </w:r>
      <w:r>
        <w:t xml:space="preserve"> rassemble plus de 16</w:t>
      </w:r>
      <w:r w:rsidRPr="00F04C1B">
        <w:t>00 personnes, majoritairement des experts, chercheurs et techniciens. Il réalise des recherches, des expertises et des travaux dans les domaines de la sûreté nucléaire, de la protection contre les rayonnements ionisants, du contrôle et de la protection des matières nucléaires, des installations et des transports contre les actes de malveillance.</w:t>
      </w:r>
      <w:bookmarkStart w:id="9" w:name="_Toc167778811"/>
      <w:r w:rsidRPr="00F04C1B">
        <w:t xml:space="preserve"> </w:t>
      </w:r>
      <w:bookmarkEnd w:id="9"/>
    </w:p>
    <w:p w14:paraId="5E909E15" w14:textId="1D8F6A22" w:rsidR="003823F1" w:rsidRPr="009D7B73" w:rsidRDefault="003823F1" w:rsidP="00516555">
      <w:pPr>
        <w:pStyle w:val="Titre2"/>
      </w:pPr>
      <w:bookmarkStart w:id="10" w:name="_Toc187727028"/>
      <w:bookmarkStart w:id="11" w:name="_Toc213747838"/>
      <w:bookmarkStart w:id="12" w:name="_Toc224492117"/>
      <w:bookmarkStart w:id="13" w:name="_Toc275263024"/>
      <w:bookmarkStart w:id="14" w:name="_Toc209341863"/>
      <w:r w:rsidRPr="009D7B73">
        <w:t xml:space="preserve">Présentation </w:t>
      </w:r>
      <w:bookmarkEnd w:id="10"/>
      <w:r w:rsidRPr="009D7B73">
        <w:t xml:space="preserve">du site </w:t>
      </w:r>
      <w:r w:rsidR="005B7819">
        <w:t>ASNR</w:t>
      </w:r>
      <w:r w:rsidRPr="009D7B73">
        <w:t xml:space="preserve"> d</w:t>
      </w:r>
      <w:bookmarkEnd w:id="11"/>
      <w:r>
        <w:t>e Cadarache</w:t>
      </w:r>
      <w:bookmarkEnd w:id="12"/>
      <w:bookmarkEnd w:id="13"/>
      <w:bookmarkEnd w:id="14"/>
    </w:p>
    <w:p w14:paraId="6D0D7A12" w14:textId="45B7E09D" w:rsidR="003823F1" w:rsidRPr="003A6706" w:rsidRDefault="003823F1" w:rsidP="00516555">
      <w:pPr>
        <w:pStyle w:val="Corpsdetexte0"/>
      </w:pPr>
      <w:r>
        <w:t xml:space="preserve">Les installations </w:t>
      </w:r>
      <w:r w:rsidR="005B7819">
        <w:t>ASNR</w:t>
      </w:r>
      <w:r>
        <w:t xml:space="preserve"> sont reparties sur </w:t>
      </w:r>
      <w:r w:rsidRPr="003A6706">
        <w:t>une quarantaine de bâtiments comprenant des zones de, bureaux, laboratoire, hall expérimentaux… </w:t>
      </w:r>
    </w:p>
    <w:p w14:paraId="3910FAB4" w14:textId="77777777" w:rsidR="003823F1" w:rsidRDefault="003823F1" w:rsidP="00516555">
      <w:pPr>
        <w:pStyle w:val="Corpsdetexte0"/>
      </w:pPr>
      <w:r w:rsidRPr="003A6706">
        <w:t>Ces bâtiments sont repartis sur le site de Cadarache en quatre zones géographiques</w:t>
      </w:r>
      <w:r>
        <w:t>.</w:t>
      </w:r>
    </w:p>
    <w:p w14:paraId="5B6E9019" w14:textId="77777777" w:rsidR="003823F1" w:rsidRPr="00D63744" w:rsidRDefault="003823F1" w:rsidP="00516555">
      <w:pPr>
        <w:pStyle w:val="Titre1"/>
        <w:tabs>
          <w:tab w:val="num" w:pos="567"/>
        </w:tabs>
        <w:spacing w:before="300" w:after="180"/>
        <w:ind w:left="567" w:hanging="567"/>
      </w:pPr>
      <w:bookmarkStart w:id="15" w:name="_Toc275263025"/>
      <w:bookmarkStart w:id="16" w:name="_Toc209341864"/>
      <w:r w:rsidRPr="00E65EB9">
        <w:t>Documents associés applicables</w:t>
      </w:r>
      <w:bookmarkEnd w:id="15"/>
      <w:bookmarkEnd w:id="16"/>
    </w:p>
    <w:p w14:paraId="3B9AFE93" w14:textId="77777777" w:rsidR="003823F1" w:rsidRPr="00E65EB9" w:rsidRDefault="003823F1" w:rsidP="00516555">
      <w:pPr>
        <w:pStyle w:val="Corpsdetexte0"/>
      </w:pPr>
      <w:r w:rsidRPr="00E65EB9">
        <w:t>Sont applicables les documents énumérés ci-après pour la réalisation des travaux :</w:t>
      </w:r>
    </w:p>
    <w:p w14:paraId="44253208" w14:textId="7ABD6A8B" w:rsidR="003823F1" w:rsidRPr="00E65EB9" w:rsidRDefault="00877907" w:rsidP="00516555">
      <w:pPr>
        <w:pStyle w:val="Listeniveau1"/>
      </w:pPr>
      <w:r w:rsidRPr="00E65EB9">
        <w:t>Les</w:t>
      </w:r>
      <w:r w:rsidR="003823F1" w:rsidRPr="00E65EB9">
        <w:t xml:space="preserve"> règlements applicables à l'installation dans laquelle devra s'effectuer </w:t>
      </w:r>
      <w:smartTag w:uri="urn:schemas-microsoft-com:office:smarttags" w:element="PersonName">
        <w:smartTagPr>
          <w:attr w:name="ProductID" w:val="la Fourniture"/>
        </w:smartTagPr>
        <w:r w:rsidR="003823F1" w:rsidRPr="00E65EB9">
          <w:t>la Fourniture</w:t>
        </w:r>
      </w:smartTag>
      <w:r w:rsidR="003823F1" w:rsidRPr="00E65EB9">
        <w:t>, le règlement intérieur de l'</w:t>
      </w:r>
      <w:r w:rsidR="005B7819">
        <w:t>ASNR</w:t>
      </w:r>
      <w:r w:rsidR="003823F1" w:rsidRPr="00E65EB9">
        <w:t xml:space="preserve"> et le règlement intérieur du site de Cadarache pour les parties applicables aux entreprises extérieures ;</w:t>
      </w:r>
    </w:p>
    <w:p w14:paraId="61FD3492" w14:textId="4925D44A" w:rsidR="003823F1" w:rsidRPr="00E65EB9" w:rsidRDefault="00877907" w:rsidP="00516555">
      <w:pPr>
        <w:pStyle w:val="Listeniveau1"/>
      </w:pPr>
      <w:r w:rsidRPr="00E65EB9">
        <w:t>Le</w:t>
      </w:r>
      <w:r w:rsidR="003823F1" w:rsidRPr="00E65EB9">
        <w:t xml:space="preserve"> Cahier des Dispositions Générales applicables aux marchés passés par l'</w:t>
      </w:r>
      <w:r w:rsidR="005B7819">
        <w:t>ASNR</w:t>
      </w:r>
      <w:r w:rsidR="003823F1" w:rsidRPr="00E65EB9">
        <w:t xml:space="preserve"> (édition de novembre 2006) et ses annexes.</w:t>
      </w:r>
    </w:p>
    <w:p w14:paraId="49D6B2CF" w14:textId="77777777" w:rsidR="003823F1" w:rsidRPr="00E65EB9" w:rsidRDefault="003823F1" w:rsidP="00516555">
      <w:pPr>
        <w:pStyle w:val="Titre1"/>
        <w:tabs>
          <w:tab w:val="num" w:pos="567"/>
        </w:tabs>
        <w:spacing w:before="300" w:after="180"/>
        <w:ind w:left="567" w:hanging="567"/>
      </w:pPr>
      <w:bookmarkStart w:id="17" w:name="_Toc275263026"/>
      <w:bookmarkStart w:id="18" w:name="_Toc209341865"/>
      <w:r w:rsidRPr="00E65EB9">
        <w:t>Définition de la prestation</w:t>
      </w:r>
      <w:bookmarkEnd w:id="17"/>
      <w:bookmarkEnd w:id="18"/>
    </w:p>
    <w:p w14:paraId="4C968D02" w14:textId="77777777" w:rsidR="009A1EB4" w:rsidRPr="003B63B7" w:rsidRDefault="009A1EB4" w:rsidP="00516555">
      <w:pPr>
        <w:pStyle w:val="Titre2"/>
      </w:pPr>
      <w:bookmarkStart w:id="19" w:name="_Toc413537886"/>
      <w:bookmarkStart w:id="20" w:name="_Toc275263029"/>
      <w:bookmarkStart w:id="21" w:name="_Toc209341866"/>
      <w:r w:rsidRPr="003B63B7">
        <w:t>Objectif</w:t>
      </w:r>
      <w:bookmarkEnd w:id="19"/>
      <w:bookmarkEnd w:id="21"/>
    </w:p>
    <w:p w14:paraId="23F1C01F" w14:textId="62FB97A0" w:rsidR="00801E4B" w:rsidRDefault="00801E4B" w:rsidP="00801E4B">
      <w:pPr>
        <w:spacing w:after="60"/>
        <w:rPr>
          <w:rFonts w:ascii="Arial" w:hAnsi="Arial" w:cs="Arial"/>
          <w:sz w:val="18"/>
          <w:szCs w:val="18"/>
        </w:rPr>
      </w:pPr>
      <w:r>
        <w:rPr>
          <w:rFonts w:ascii="Arial" w:hAnsi="Arial" w:cs="Arial"/>
          <w:sz w:val="18"/>
          <w:szCs w:val="18"/>
        </w:rPr>
        <w:t>La circulation sur la zone ODE est relativement gênée du fait de la dégradation de la voie de circulation ainsi que de la présence d’une aire constituée de gravier.</w:t>
      </w:r>
    </w:p>
    <w:p w14:paraId="0C642EEB" w14:textId="77777777" w:rsidR="00801E4B" w:rsidRPr="0007244D" w:rsidRDefault="00801E4B" w:rsidP="00801E4B">
      <w:pPr>
        <w:spacing w:after="60"/>
        <w:rPr>
          <w:rFonts w:ascii="Arial" w:hAnsi="Arial" w:cs="Arial"/>
          <w:sz w:val="18"/>
          <w:szCs w:val="18"/>
        </w:rPr>
      </w:pPr>
      <w:r>
        <w:rPr>
          <w:rFonts w:ascii="Arial" w:hAnsi="Arial" w:cs="Arial"/>
          <w:sz w:val="18"/>
          <w:szCs w:val="18"/>
        </w:rPr>
        <w:t>Ces deux éléments rendent la circulation des charriots de transport très difficile.</w:t>
      </w:r>
    </w:p>
    <w:p w14:paraId="7A68B60C" w14:textId="36923F7A" w:rsidR="00801E4B" w:rsidRDefault="00801E4B" w:rsidP="00801E4B">
      <w:pPr>
        <w:spacing w:after="60"/>
        <w:rPr>
          <w:rFonts w:ascii="Arial" w:hAnsi="Arial" w:cs="Arial"/>
          <w:sz w:val="18"/>
          <w:szCs w:val="18"/>
        </w:rPr>
      </w:pPr>
      <w:r w:rsidRPr="00C05C1C">
        <w:rPr>
          <w:rFonts w:ascii="Arial" w:hAnsi="Arial" w:cs="Arial"/>
          <w:sz w:val="18"/>
          <w:szCs w:val="18"/>
        </w:rPr>
        <w:t>Il est donc souhaité de r</w:t>
      </w:r>
      <w:r>
        <w:rPr>
          <w:rFonts w:ascii="Arial" w:hAnsi="Arial" w:cs="Arial"/>
          <w:sz w:val="18"/>
          <w:szCs w:val="18"/>
        </w:rPr>
        <w:t>emettre en état la voie de circulation et de remplacer l’aire gravillonnaire par une semelle béton permettant.</w:t>
      </w:r>
    </w:p>
    <w:p w14:paraId="1E1CF1E8" w14:textId="77777777" w:rsidR="00801E4B" w:rsidRDefault="00801E4B" w:rsidP="00801E4B">
      <w:pPr>
        <w:spacing w:after="60"/>
        <w:rPr>
          <w:rFonts w:ascii="Arial" w:hAnsi="Arial" w:cs="Arial"/>
          <w:sz w:val="18"/>
          <w:szCs w:val="18"/>
        </w:rPr>
      </w:pPr>
      <w:r>
        <w:rPr>
          <w:rFonts w:ascii="Arial" w:hAnsi="Arial" w:cs="Arial"/>
          <w:sz w:val="18"/>
          <w:szCs w:val="18"/>
        </w:rPr>
        <w:t>La voie de circulation concernée possède les dimensions de 44 mètres de long pour une largeur de 5 mètres, soit 220 m².</w:t>
      </w:r>
    </w:p>
    <w:p w14:paraId="57791B62" w14:textId="77777777" w:rsidR="00801E4B" w:rsidRDefault="00801E4B" w:rsidP="00801E4B">
      <w:pPr>
        <w:spacing w:after="60"/>
        <w:rPr>
          <w:rFonts w:ascii="Arial" w:hAnsi="Arial" w:cs="Arial"/>
          <w:sz w:val="18"/>
          <w:szCs w:val="18"/>
        </w:rPr>
      </w:pPr>
      <w:r>
        <w:rPr>
          <w:rFonts w:ascii="Arial" w:hAnsi="Arial" w:cs="Arial"/>
          <w:sz w:val="18"/>
          <w:szCs w:val="18"/>
        </w:rPr>
        <w:t>La zone gravillonnaire possède les dimensions de 14 mètres de long pour une largeur moyenne de 1,75 mètre soit environ 25m².</w:t>
      </w:r>
    </w:p>
    <w:p w14:paraId="5C1C7117" w14:textId="39389010" w:rsidR="00801E4B" w:rsidRDefault="00801E4B" w:rsidP="00801E4B">
      <w:pPr>
        <w:spacing w:after="60"/>
        <w:rPr>
          <w:rFonts w:ascii="Arial" w:hAnsi="Arial" w:cs="Arial"/>
          <w:sz w:val="18"/>
          <w:szCs w:val="18"/>
        </w:rPr>
      </w:pPr>
      <w:r>
        <w:rPr>
          <w:rFonts w:ascii="Arial" w:hAnsi="Arial" w:cs="Arial"/>
          <w:sz w:val="18"/>
          <w:szCs w:val="18"/>
        </w:rPr>
        <w:t>Pour la remise en état de la voie de circulation, il faut envisager soit l’abattage de l’arbre représenté par une étoile verte sur le schéma soit la mise en place d’une barrière anti-racine. Les racines de cet arbre devront être retirées avant mi</w:t>
      </w:r>
      <w:r>
        <w:rPr>
          <w:rFonts w:ascii="Arial" w:hAnsi="Arial" w:cs="Arial"/>
          <w:sz w:val="18"/>
          <w:szCs w:val="18"/>
        </w:rPr>
        <w:t>se</w:t>
      </w:r>
      <w:r>
        <w:rPr>
          <w:rFonts w:ascii="Arial" w:hAnsi="Arial" w:cs="Arial"/>
          <w:sz w:val="18"/>
          <w:szCs w:val="18"/>
        </w:rPr>
        <w:t xml:space="preserve"> en </w:t>
      </w:r>
      <w:r>
        <w:rPr>
          <w:rFonts w:ascii="Arial" w:hAnsi="Arial" w:cs="Arial"/>
          <w:sz w:val="18"/>
          <w:szCs w:val="18"/>
        </w:rPr>
        <w:lastRenderedPageBreak/>
        <w:t>forme de la voie et recouvrement d’un bitume de type BBME ou EME ou BBHM.</w:t>
      </w:r>
      <w:r>
        <w:rPr>
          <w:rFonts w:ascii="Arial" w:hAnsi="Arial" w:cs="Arial"/>
          <w:sz w:val="18"/>
          <w:szCs w:val="18"/>
        </w:rPr>
        <w:t xml:space="preserve"> Des engins ainsi que semi-remorques de plusieurs dizaines de tonnes pourront y circuler</w:t>
      </w:r>
    </w:p>
    <w:p w14:paraId="46AC6F73" w14:textId="4A2B6E2D" w:rsidR="009A1EB4" w:rsidRPr="00801E4B" w:rsidRDefault="00801E4B" w:rsidP="00801E4B">
      <w:pPr>
        <w:spacing w:after="60"/>
        <w:rPr>
          <w:rFonts w:ascii="Arial" w:hAnsi="Arial" w:cs="Arial"/>
          <w:sz w:val="18"/>
          <w:szCs w:val="18"/>
        </w:rPr>
      </w:pPr>
      <w:r>
        <w:rPr>
          <w:rFonts w:ascii="Arial" w:hAnsi="Arial" w:cs="Arial"/>
          <w:sz w:val="18"/>
          <w:szCs w:val="18"/>
        </w:rPr>
        <w:t>Pour l’aire gravillonnaire, il est souhaité que les charriots de manutention puissent circuler sur cette zone et qu’un véhicule léger puisse y stationner</w:t>
      </w:r>
    </w:p>
    <w:p w14:paraId="603C73EE" w14:textId="5A4559CA" w:rsidR="009A1EB4" w:rsidRDefault="004A5C0D" w:rsidP="00516555">
      <w:pPr>
        <w:pStyle w:val="Titre2"/>
      </w:pPr>
      <w:bookmarkStart w:id="22" w:name="_Toc209341867"/>
      <w:r>
        <w:t>travaux</w:t>
      </w:r>
      <w:bookmarkEnd w:id="22"/>
    </w:p>
    <w:p w14:paraId="00497A81" w14:textId="49FA6CFE" w:rsidR="00801E4B" w:rsidRDefault="00B43FF2" w:rsidP="00801E4B">
      <w:r>
        <w:t>L’implantation de la zone des travaux est la suivante :</w:t>
      </w:r>
    </w:p>
    <w:p w14:paraId="4E2021F1" w14:textId="67A36B86" w:rsidR="00B43FF2" w:rsidRPr="00801E4B" w:rsidRDefault="00B43FF2" w:rsidP="00801E4B">
      <w:r>
        <w:rPr>
          <w:noProof/>
        </w:rPr>
      </w:r>
      <w:r>
        <w:pict w14:anchorId="07C622B1">
          <v:shape id="_x0000_s2096" type="#_x0000_t75" style="width:466.2pt;height:249pt;mso-left-percent:-10001;mso-top-percent:-10001;mso-position-horizontal:absolute;mso-position-horizontal-relative:char;mso-position-vertical:absolute;mso-position-vertical-relative:line;mso-left-percent:-10001;mso-top-percent:-10001">
            <v:imagedata r:id="rId12" o:title=""/>
            <w10:anchorlock/>
          </v:shape>
        </w:pict>
      </w:r>
    </w:p>
    <w:p w14:paraId="52A00BAC" w14:textId="77777777" w:rsidR="007C7EC9" w:rsidRDefault="007C7EC9" w:rsidP="00516555">
      <w:pPr>
        <w:pStyle w:val="Titre3"/>
      </w:pPr>
      <w:bookmarkStart w:id="23" w:name="_Toc209341868"/>
      <w:r>
        <w:t>Poste Etude</w:t>
      </w:r>
      <w:bookmarkEnd w:id="23"/>
    </w:p>
    <w:p w14:paraId="60EC9B5A" w14:textId="77777777" w:rsidR="007C7EC9" w:rsidRDefault="007C7EC9" w:rsidP="00516555">
      <w:pPr>
        <w:ind w:left="567"/>
        <w:rPr>
          <w:noProof/>
        </w:rPr>
      </w:pPr>
      <w:r>
        <w:rPr>
          <w:noProof/>
        </w:rPr>
        <w:t xml:space="preserve">L’entreprise </w:t>
      </w:r>
      <w:r w:rsidR="00355ED9">
        <w:rPr>
          <w:noProof/>
        </w:rPr>
        <w:t xml:space="preserve">devra </w:t>
      </w:r>
      <w:r>
        <w:rPr>
          <w:noProof/>
        </w:rPr>
        <w:t>intégrer</w:t>
      </w:r>
      <w:r w:rsidR="00355ED9">
        <w:rPr>
          <w:noProof/>
        </w:rPr>
        <w:t xml:space="preserve"> dans son offre les études suivantes</w:t>
      </w:r>
      <w:r>
        <w:rPr>
          <w:noProof/>
        </w:rPr>
        <w:t> :</w:t>
      </w:r>
    </w:p>
    <w:p w14:paraId="47BAD0F9" w14:textId="7150ECBB" w:rsidR="00B43FF2" w:rsidRPr="00B43FF2" w:rsidRDefault="00B43FF2" w:rsidP="00B43FF2">
      <w:pPr>
        <w:pStyle w:val="Titre4"/>
      </w:pPr>
      <w:r w:rsidRPr="00B43FF2">
        <w:t>Reconnaissance terrain &amp; relevés</w:t>
      </w:r>
    </w:p>
    <w:p w14:paraId="64EFC828" w14:textId="19C47077" w:rsidR="00B43FF2" w:rsidRPr="00B43FF2" w:rsidRDefault="00B43FF2" w:rsidP="00B43FF2">
      <w:r w:rsidRPr="00B43FF2">
        <w:t>Objectif : connaître l’existant (topographie, accotements, revêtement, canalisations, obstacles — arbres, bordures)</w:t>
      </w:r>
      <w:r>
        <w:t>.</w:t>
      </w:r>
    </w:p>
    <w:p w14:paraId="5DDE8F5B" w14:textId="77777777" w:rsidR="00B43FF2" w:rsidRPr="00B43FF2" w:rsidRDefault="00B43FF2" w:rsidP="00B43FF2">
      <w:pPr>
        <w:spacing w:after="60"/>
        <w:jc w:val="left"/>
        <w:rPr>
          <w:rFonts w:ascii="Arial" w:hAnsi="Arial" w:cs="Arial"/>
          <w:sz w:val="18"/>
          <w:szCs w:val="18"/>
        </w:rPr>
      </w:pPr>
      <w:r w:rsidRPr="00B43FF2">
        <w:rPr>
          <w:rFonts w:ascii="Arial" w:hAnsi="Arial" w:cs="Arial"/>
          <w:sz w:val="18"/>
          <w:szCs w:val="18"/>
        </w:rPr>
        <w:t>Relevé topographique 2D (ND, cotes altimétriques) + implantations réseaux apparentes.</w:t>
      </w:r>
    </w:p>
    <w:p w14:paraId="4A4BDC29" w14:textId="77777777" w:rsidR="00B43FF2" w:rsidRDefault="00B43FF2" w:rsidP="00B43FF2">
      <w:pPr>
        <w:spacing w:after="60"/>
        <w:jc w:val="left"/>
        <w:rPr>
          <w:rFonts w:ascii="Arial" w:hAnsi="Arial" w:cs="Arial"/>
          <w:sz w:val="18"/>
          <w:szCs w:val="18"/>
        </w:rPr>
      </w:pPr>
      <w:r w:rsidRPr="00B43FF2">
        <w:rPr>
          <w:rFonts w:ascii="Arial" w:hAnsi="Arial" w:cs="Arial"/>
          <w:sz w:val="18"/>
          <w:szCs w:val="18"/>
        </w:rPr>
        <w:t>Photographie et cartographie des défauts (fissures, soulèvements racinaires).</w:t>
      </w:r>
    </w:p>
    <w:p w14:paraId="3E2E7452" w14:textId="4F5B496D" w:rsidR="00B43FF2" w:rsidRPr="00B43FF2" w:rsidRDefault="00B43FF2" w:rsidP="00B43FF2">
      <w:pPr>
        <w:spacing w:after="60"/>
        <w:jc w:val="left"/>
        <w:rPr>
          <w:rFonts w:ascii="Arial" w:hAnsi="Arial" w:cs="Arial"/>
          <w:sz w:val="18"/>
          <w:szCs w:val="18"/>
        </w:rPr>
      </w:pPr>
      <w:r w:rsidRPr="00B43FF2">
        <w:rPr>
          <w:rFonts w:ascii="Arial" w:hAnsi="Arial" w:cs="Arial"/>
          <w:sz w:val="18"/>
          <w:szCs w:val="18"/>
        </w:rPr>
        <w:t>Livrable : plan topographique coté + rapport d’observation.</w:t>
      </w:r>
    </w:p>
    <w:p w14:paraId="55BB9E02" w14:textId="0A165591" w:rsidR="00B43FF2" w:rsidRPr="00B43FF2" w:rsidRDefault="00B43FF2" w:rsidP="00B43FF2">
      <w:pPr>
        <w:pStyle w:val="Titre4"/>
      </w:pPr>
      <w:r w:rsidRPr="00B43FF2">
        <w:t>Étude géotechnique (G1 / G2) — sols</w:t>
      </w:r>
    </w:p>
    <w:p w14:paraId="19A9970F" w14:textId="1E912DEE" w:rsidR="00B43FF2" w:rsidRPr="00B43FF2" w:rsidRDefault="00B43FF2" w:rsidP="00D9659B">
      <w:pPr>
        <w:jc w:val="left"/>
      </w:pPr>
      <w:r w:rsidRPr="00B43FF2">
        <w:t>Objectif : déterminer la nature, portance et comportement des sols sous la chaussée pour dimensionner structure de chaussée et fondations.</w:t>
      </w:r>
    </w:p>
    <w:p w14:paraId="1A14D63F" w14:textId="77777777" w:rsidR="00B43FF2" w:rsidRPr="00B43FF2" w:rsidRDefault="00B43FF2" w:rsidP="00B43FF2">
      <w:r w:rsidRPr="00B43FF2">
        <w:t>Forages carottés ou sondages (au minimum 2 à 4 points le long de la chaussée : extrémités + milieu ; si hétérogénéité ou arbres -&gt; ajouter).</w:t>
      </w:r>
    </w:p>
    <w:p w14:paraId="2C6BE06A" w14:textId="77777777" w:rsidR="00B43FF2" w:rsidRPr="00B43FF2" w:rsidRDefault="00B43FF2" w:rsidP="00B43FF2">
      <w:r w:rsidRPr="00B43FF2">
        <w:t>Essais in-situ : sondages pressiométriques/CPT si disponibles, essais CBR ou pénétromètre dynamique (DPL) sur zones porteuses.</w:t>
      </w:r>
    </w:p>
    <w:p w14:paraId="418D1ED2" w14:textId="77777777" w:rsidR="00B43FF2" w:rsidRPr="00B43FF2" w:rsidRDefault="00B43FF2" w:rsidP="00B43FF2">
      <w:r w:rsidRPr="00B43FF2">
        <w:t>Prélèvements pour essais labo : granulométrie, Limites d’Atterberg, Proctor (MDD/OMC), teneur en matière organique, teneur en sulfates/chlorures (corrosion éventuelle).</w:t>
      </w:r>
    </w:p>
    <w:p w14:paraId="66AE520C" w14:textId="650E302D" w:rsidR="00D9659B" w:rsidRDefault="00B43FF2" w:rsidP="00D9659B">
      <w:pPr>
        <w:jc w:val="left"/>
      </w:pPr>
      <w:r w:rsidRPr="00B43FF2">
        <w:t>Mesure de la nappe phréatique si suspectée.</w:t>
      </w:r>
      <w:r w:rsidR="00D9659B">
        <w:t xml:space="preserve"> </w:t>
      </w:r>
      <w:proofErr w:type="gramStart"/>
      <w:r w:rsidRPr="00B43FF2">
        <w:t>Profondeur</w:t>
      </w:r>
      <w:proofErr w:type="gramEnd"/>
      <w:r w:rsidRPr="00B43FF2">
        <w:t xml:space="preserve"> : jusqu’à 1,5–3 m ou jusqu’à couche dure/roche.</w:t>
      </w:r>
    </w:p>
    <w:p w14:paraId="4EDA5D56" w14:textId="5AE38D3D" w:rsidR="00D9659B" w:rsidRDefault="00B43FF2" w:rsidP="00D9659B">
      <w:pPr>
        <w:jc w:val="left"/>
      </w:pPr>
      <w:r w:rsidRPr="00B43FF2">
        <w:lastRenderedPageBreak/>
        <w:t>Livrable : rapport géotechnique avec profil géologique, carte des capacités portantes, recommandations (épaisseurs de fondation, nécessité d’un géotextile, reprise totale, couches traitées, renforcement).</w:t>
      </w:r>
      <w:r w:rsidRPr="00B43FF2">
        <w:br/>
      </w:r>
    </w:p>
    <w:p w14:paraId="5245A807" w14:textId="538400C6" w:rsidR="00B43FF2" w:rsidRPr="00B43FF2" w:rsidRDefault="00B43FF2" w:rsidP="00D9659B">
      <w:pPr>
        <w:pStyle w:val="Titre4"/>
      </w:pPr>
      <w:r w:rsidRPr="00B43FF2">
        <w:t>Étude racinaire / expertise arboricole</w:t>
      </w:r>
    </w:p>
    <w:p w14:paraId="3BDF941D" w14:textId="77777777" w:rsidR="00D9659B" w:rsidRDefault="00B43FF2" w:rsidP="00D9659B">
      <w:pPr>
        <w:jc w:val="left"/>
      </w:pPr>
      <w:r w:rsidRPr="00B43FF2">
        <w:t>Objectif : évaluer l’impact des racines et proposer mesures (barrière anti-racines, taille, protection de l’arbre, suppression).</w:t>
      </w:r>
    </w:p>
    <w:p w14:paraId="607D2F4F" w14:textId="77777777" w:rsidR="00B43FF2" w:rsidRPr="00B43FF2" w:rsidRDefault="00B43FF2" w:rsidP="00D9659B">
      <w:pPr>
        <w:jc w:val="left"/>
      </w:pPr>
      <w:r w:rsidRPr="00B43FF2">
        <w:t>Inspection visuelle, sondages localisés autour du pied, diagnostic VTA si nécessaire.</w:t>
      </w:r>
    </w:p>
    <w:p w14:paraId="22B6DF22" w14:textId="77777777" w:rsidR="00D9659B" w:rsidRDefault="00B43FF2" w:rsidP="00D9659B">
      <w:pPr>
        <w:jc w:val="left"/>
      </w:pPr>
      <w:r w:rsidRPr="00B43FF2">
        <w:t>Cartographie des racines, estimation diamètre et profondeur.</w:t>
      </w:r>
    </w:p>
    <w:p w14:paraId="45D88697" w14:textId="77777777" w:rsidR="00D9659B" w:rsidRDefault="00B43FF2" w:rsidP="00D9659B">
      <w:pPr>
        <w:jc w:val="left"/>
      </w:pPr>
      <w:r w:rsidRPr="00B43FF2">
        <w:t>Livrable : rapport arboricole + préconisations (profondeur et position de la barrière, méthode de coupe, travaux complémentaires).</w:t>
      </w:r>
    </w:p>
    <w:p w14:paraId="7D9F4FB9" w14:textId="318DBD5B" w:rsidR="00B43FF2" w:rsidRPr="00D9659B" w:rsidRDefault="00B43FF2" w:rsidP="00D9659B">
      <w:pPr>
        <w:pStyle w:val="Titre4"/>
      </w:pPr>
      <w:r w:rsidRPr="00D9659B">
        <w:t>Étude hydraulique / drainage</w:t>
      </w:r>
    </w:p>
    <w:p w14:paraId="0909DECB" w14:textId="77777777" w:rsidR="00D9659B" w:rsidRDefault="00B43FF2" w:rsidP="00D9659B">
      <w:pPr>
        <w:jc w:val="left"/>
      </w:pPr>
      <w:r w:rsidRPr="00B43FF2">
        <w:t>Objectif : dimensionner évacuation eaux de ruissellement, éviter stagnation sous couche, prévenir affaiblissement du remblai.</w:t>
      </w:r>
    </w:p>
    <w:p w14:paraId="32E2DF9F" w14:textId="573D393B" w:rsidR="00B43FF2" w:rsidRPr="00B43FF2" w:rsidRDefault="00B43FF2" w:rsidP="00D9659B">
      <w:pPr>
        <w:jc w:val="left"/>
      </w:pPr>
      <w:r w:rsidRPr="00B43FF2">
        <w:t xml:space="preserve">Relevé des pentes, calcul d’écoulement, étude de la capacité </w:t>
      </w:r>
      <w:r w:rsidR="00D9659B" w:rsidRPr="00B43FF2">
        <w:t>des réseaux</w:t>
      </w:r>
      <w:r w:rsidRPr="00B43FF2">
        <w:t xml:space="preserve"> d’eaux pluviales existant.</w:t>
      </w:r>
    </w:p>
    <w:p w14:paraId="35880A47" w14:textId="77777777" w:rsidR="00D9659B" w:rsidRDefault="00B43FF2" w:rsidP="00D9659B">
      <w:pPr>
        <w:jc w:val="left"/>
      </w:pPr>
      <w:r w:rsidRPr="00B43FF2">
        <w:t>Proposition d’ouvrages (réseaux, dalot, rigoles, puisards, drainage longitudinal).</w:t>
      </w:r>
    </w:p>
    <w:p w14:paraId="44A9928E" w14:textId="3A8FB10D" w:rsidR="00B43FF2" w:rsidRPr="00B43FF2" w:rsidRDefault="00B43FF2" w:rsidP="00D9659B">
      <w:pPr>
        <w:jc w:val="left"/>
      </w:pPr>
      <w:r w:rsidRPr="00B43FF2">
        <w:t>Livrable : plan de drainage + note de calculs.</w:t>
      </w:r>
    </w:p>
    <w:p w14:paraId="0F0C09A3" w14:textId="46F1FB0B" w:rsidR="00B43FF2" w:rsidRPr="00B43FF2" w:rsidRDefault="00B43FF2" w:rsidP="00D9659B">
      <w:pPr>
        <w:pStyle w:val="Titre4"/>
      </w:pPr>
      <w:r w:rsidRPr="00B43FF2">
        <w:t>Contrôle du revêtement existant — campagne d’essais</w:t>
      </w:r>
    </w:p>
    <w:p w14:paraId="5BDA5D4C" w14:textId="3860F958" w:rsidR="00B43FF2" w:rsidRPr="00B43FF2" w:rsidRDefault="00B43FF2" w:rsidP="00D9659B">
      <w:pPr>
        <w:jc w:val="left"/>
      </w:pPr>
      <w:r w:rsidRPr="00B43FF2">
        <w:t xml:space="preserve">Objectif : savoir </w:t>
      </w:r>
      <w:proofErr w:type="gramStart"/>
      <w:r w:rsidRPr="00B43FF2">
        <w:t>si il</w:t>
      </w:r>
      <w:proofErr w:type="gramEnd"/>
      <w:r w:rsidRPr="00B43FF2">
        <w:t xml:space="preserve"> faut décaper partiellement, recycler en place, ou tout remplacer.</w:t>
      </w:r>
    </w:p>
    <w:p w14:paraId="633A1775" w14:textId="77777777" w:rsidR="00B43FF2" w:rsidRPr="00B43FF2" w:rsidRDefault="00B43FF2" w:rsidP="00D9659B">
      <w:pPr>
        <w:jc w:val="left"/>
      </w:pPr>
      <w:r w:rsidRPr="00B43FF2">
        <w:t>Carottages d’enrobé (épaisseur), essais au pénétromètre, détermination des couches (gravillons, fondation).</w:t>
      </w:r>
    </w:p>
    <w:p w14:paraId="6A83C8EB" w14:textId="77777777" w:rsidR="00D9659B" w:rsidRDefault="00B43FF2" w:rsidP="00D9659B">
      <w:pPr>
        <w:jc w:val="left"/>
      </w:pPr>
      <w:r w:rsidRPr="00B43FF2">
        <w:t>Essais de portance (plaque d’essai) ponctuels.</w:t>
      </w:r>
    </w:p>
    <w:p w14:paraId="46A2BE18" w14:textId="702F8810" w:rsidR="00B43FF2" w:rsidRPr="00B43FF2" w:rsidRDefault="00B43FF2" w:rsidP="00D9659B">
      <w:pPr>
        <w:jc w:val="left"/>
      </w:pPr>
      <w:r w:rsidRPr="00B43FF2">
        <w:t>Livrable : fiche état-revêtement + recommandations.</w:t>
      </w:r>
    </w:p>
    <w:p w14:paraId="3CCD51E0" w14:textId="39CEF80D" w:rsidR="00B43FF2" w:rsidRPr="00B43FF2" w:rsidRDefault="00B43FF2" w:rsidP="00D9659B">
      <w:pPr>
        <w:pStyle w:val="Titre4"/>
      </w:pPr>
      <w:r w:rsidRPr="00B43FF2">
        <w:t>Dimensionnement de la structure de chaussée</w:t>
      </w:r>
    </w:p>
    <w:p w14:paraId="6C6989C1" w14:textId="77777777" w:rsidR="00D9659B" w:rsidRDefault="00B43FF2" w:rsidP="00D9659B">
      <w:pPr>
        <w:jc w:val="left"/>
      </w:pPr>
      <w:r w:rsidRPr="00B43FF2">
        <w:t>Objectif : calculer l’épaisseur et la composition des couches (fondation, base, enrobé/dalle) en fonction du trafic (camions 20 t).</w:t>
      </w:r>
    </w:p>
    <w:p w14:paraId="1EAA951B" w14:textId="77777777" w:rsidR="00B43FF2" w:rsidRPr="00B43FF2" w:rsidRDefault="00B43FF2" w:rsidP="00D9659B">
      <w:pPr>
        <w:jc w:val="left"/>
      </w:pPr>
      <w:r w:rsidRPr="00B43FF2">
        <w:t>Calculs structuraux (méthode CBR/empirique ou méthode de dimensionnement conventionnelle selon normes).</w:t>
      </w:r>
    </w:p>
    <w:p w14:paraId="63FDFC78" w14:textId="77777777" w:rsidR="00D9659B" w:rsidRDefault="00B43FF2" w:rsidP="00D9659B">
      <w:pPr>
        <w:jc w:val="left"/>
      </w:pPr>
      <w:r w:rsidRPr="00B43FF2">
        <w:t>Comparer options (reprise en enrobé, dalle béton, pavés, etc.) et coûts / durée de vie.</w:t>
      </w:r>
    </w:p>
    <w:p w14:paraId="1126E66E" w14:textId="6D6F5ADF" w:rsidR="00B43FF2" w:rsidRPr="00B43FF2" w:rsidRDefault="00B43FF2" w:rsidP="00D9659B">
      <w:pPr>
        <w:jc w:val="left"/>
      </w:pPr>
      <w:r w:rsidRPr="00B43FF2">
        <w:t>Livrable : note de dimensionnement et plans d’exécution.</w:t>
      </w:r>
    </w:p>
    <w:p w14:paraId="16F5763A" w14:textId="67F86EF3" w:rsidR="00B43FF2" w:rsidRPr="00B43FF2" w:rsidRDefault="00B43FF2" w:rsidP="00D9659B">
      <w:pPr>
        <w:pStyle w:val="Titre4"/>
      </w:pPr>
      <w:r w:rsidRPr="00B43FF2">
        <w:t>Étude environnementale &amp; gestion des déblais</w:t>
      </w:r>
    </w:p>
    <w:p w14:paraId="2C3942DA" w14:textId="77777777" w:rsidR="00D9659B" w:rsidRDefault="00B43FF2" w:rsidP="00D9659B">
      <w:pPr>
        <w:jc w:val="left"/>
      </w:pPr>
      <w:r w:rsidRPr="00B43FF2">
        <w:t>Objectif : analyser risques pollution, traceurs, filières d’élimination.</w:t>
      </w:r>
    </w:p>
    <w:p w14:paraId="6A73C58D" w14:textId="77777777" w:rsidR="00B43FF2" w:rsidRPr="00B43FF2" w:rsidRDefault="00B43FF2" w:rsidP="00D9659B">
      <w:pPr>
        <w:jc w:val="left"/>
      </w:pPr>
      <w:r w:rsidRPr="00B43FF2">
        <w:t>Prélèvements si suspicion d’éléments contaminés (hydrocarbures, métaux).</w:t>
      </w:r>
    </w:p>
    <w:p w14:paraId="1276725E" w14:textId="77777777" w:rsidR="00D9659B" w:rsidRDefault="00B43FF2" w:rsidP="00D9659B">
      <w:pPr>
        <w:jc w:val="left"/>
      </w:pPr>
      <w:r w:rsidRPr="00B43FF2">
        <w:t>Plan de gestion déchets (terrassement, couches d’enrobé, terre végétale).</w:t>
      </w:r>
    </w:p>
    <w:p w14:paraId="766EA2E9" w14:textId="74A9001E" w:rsidR="00B43FF2" w:rsidRPr="00B43FF2" w:rsidRDefault="00B43FF2" w:rsidP="00D9659B">
      <w:pPr>
        <w:jc w:val="left"/>
      </w:pPr>
      <w:r w:rsidRPr="00B43FF2">
        <w:t>Livrable : caractérisation déchets + procédure d’évacuation / filières agréées.</w:t>
      </w:r>
    </w:p>
    <w:p w14:paraId="71C86CBC" w14:textId="7AB353B7" w:rsidR="007C7EC9" w:rsidRDefault="00D9659B" w:rsidP="00516555">
      <w:pPr>
        <w:pStyle w:val="Titre3"/>
      </w:pPr>
      <w:bookmarkStart w:id="24" w:name="_Toc209341869"/>
      <w:r>
        <w:t>Réalisation des travaux</w:t>
      </w:r>
      <w:bookmarkEnd w:id="24"/>
    </w:p>
    <w:p w14:paraId="251BA755" w14:textId="3CFA8FC6" w:rsidR="005B7819" w:rsidRDefault="00DD05AD" w:rsidP="00DD05AD">
      <w:pPr>
        <w:pStyle w:val="Titre4"/>
      </w:pPr>
      <w:r>
        <w:t>Voirie</w:t>
      </w:r>
    </w:p>
    <w:p w14:paraId="31556769" w14:textId="44EC66DA" w:rsidR="00CC7A50" w:rsidRPr="004506C2" w:rsidRDefault="00CC7A50" w:rsidP="004506C2">
      <w:pPr>
        <w:jc w:val="left"/>
      </w:pPr>
      <w:r>
        <w:t>Préparation du chantier et mises en sécurité</w:t>
      </w:r>
    </w:p>
    <w:p w14:paraId="346D0242" w14:textId="77777777" w:rsidR="00CC7A50" w:rsidRDefault="00CC7A50" w:rsidP="00CC7A50">
      <w:pPr>
        <w:jc w:val="left"/>
      </w:pPr>
      <w:r>
        <w:t xml:space="preserve">Avant toute intervention, l’entrepreneur réalise le balisage et la mise en sécurité de la zone : signalisation temporaire conforme au code de la route (panneaux, cônes, éclairage de nuit si nécessaire), déviation ou gestion locale des circulations, protection des piétons et accès riverains. Le maître d’ouvrage fournit ou </w:t>
      </w:r>
      <w:r>
        <w:lastRenderedPageBreak/>
        <w:t>confirme la DICT et le repérage des réseaux ; l’entreprise vérifie sur place et met en place les protections demandées. Un plan de phasage est affiché sur chantier et un PPSPS / mode opératoire est remis au maître d’ouvrage. Les accès engins et zones de stockage sont matérialisés et protégés.</w:t>
      </w:r>
    </w:p>
    <w:p w14:paraId="73D566DF" w14:textId="0122A70D" w:rsidR="00CC7A50" w:rsidRDefault="00CC7A50" w:rsidP="00CC7A50">
      <w:pPr>
        <w:pStyle w:val="Titre5"/>
      </w:pPr>
      <w:r>
        <w:t>Coupes, dépose et évacuation des matériaux existants</w:t>
      </w:r>
    </w:p>
    <w:p w14:paraId="5CD873F8" w14:textId="77777777" w:rsidR="00CC7A50" w:rsidRDefault="00CC7A50" w:rsidP="00CC7A50">
      <w:pPr>
        <w:jc w:val="left"/>
      </w:pPr>
      <w:r>
        <w:t>Les couches de chaussée à enlever (enrobé, grave, couche végétale) sont décapées mécaniquement selon prescriptions. Les limites d’emprise et les épaisseurs décapées sont conformes au dossier d’exécution. Les matériaux pollués ou non réutilisables sont triés et évacués vers des filières agréées ; les matériaux recyclables sont triés et stockés séparément si réemploi envisagé. L’entreprise tient un registre déchets (bordereaux de suivi). Toutes interventions à proximité des racines sont réalisées selon préconisations arboricoles et sous surveillance si exigé.</w:t>
      </w:r>
    </w:p>
    <w:p w14:paraId="69143F94" w14:textId="3DF6CDD2" w:rsidR="00CC7A50" w:rsidRDefault="00CC7A50" w:rsidP="00CC7A50">
      <w:pPr>
        <w:pStyle w:val="Titre5"/>
      </w:pPr>
      <w:r>
        <w:t>Protection et travaux relatifs aux arbres (barrière anti-racines)</w:t>
      </w:r>
    </w:p>
    <w:p w14:paraId="48D80D5F" w14:textId="77777777" w:rsidR="00CC7A50" w:rsidRDefault="00CC7A50" w:rsidP="00CC7A50">
      <w:pPr>
        <w:jc w:val="left"/>
      </w:pPr>
      <w:r>
        <w:t>Si la solution l’exige, mise en place de la barrière anti-racines : tranchée périmétrique à la cote spécifiée (profondeur ≥ 1,0 m), pose du profil PVC/PEHD, scellement et remblayage en couches contrôlées. Les tailles racinaires se font selon prescriptions de l’étude arboricole (coupe sur scie, protection racinaire et stérilisation éventuelle des pointes coupées). Les interventions susceptibles d’endommager le système racinaire sont limitées et documentées (PV).</w:t>
      </w:r>
    </w:p>
    <w:p w14:paraId="5FD51CD7" w14:textId="2EC5FF4C" w:rsidR="00CC7A50" w:rsidRDefault="00CC7A50" w:rsidP="00CC7A50">
      <w:pPr>
        <w:pStyle w:val="Titre5"/>
      </w:pPr>
      <w:r>
        <w:t>Travaux de fondation et préparation de la plate-forme</w:t>
      </w:r>
    </w:p>
    <w:p w14:paraId="0DC046B7" w14:textId="77777777" w:rsidR="00CC7A50" w:rsidRDefault="00CC7A50" w:rsidP="00CC7A50">
      <w:pPr>
        <w:jc w:val="left"/>
      </w:pPr>
      <w:r>
        <w:t>Réglage du terrain naturel selon plan (mise à niveau des accotements, évacuation de la terre végétale). Pose d’un géotextile si prescrit par l’étude géotechnique. Mise en place des couches de fondation (grave, grave stabilisée ou grave bitume 0/31,5) conformes au dimensionnement : apport en couches successives, humidification si nécessaire, compactage à l’énergie requise (contrôle densité ≥ exigée), contrôle d’épaisseur et planéité. Les travaux de drainage (lit de graviers, rigoles, caniveaux) sont exécutés avant la couche de base si prévus.</w:t>
      </w:r>
    </w:p>
    <w:p w14:paraId="673D3F16" w14:textId="0A0BD255" w:rsidR="00CC7A50" w:rsidRDefault="00CC7A50" w:rsidP="00CC7A50">
      <w:pPr>
        <w:pStyle w:val="Titre5"/>
      </w:pPr>
      <w:r>
        <w:t>Contrôle en cours d’exécution des couches de fondation</w:t>
      </w:r>
    </w:p>
    <w:p w14:paraId="33AA290D" w14:textId="77777777" w:rsidR="00CC7A50" w:rsidRDefault="00CC7A50" w:rsidP="00CC7A50">
      <w:pPr>
        <w:jc w:val="left"/>
      </w:pPr>
      <w:r>
        <w:t>Avant enrobage, prélèvements et essais sont réalisés : mesure de la compaction (densité in-situ), essais CBR / plaque d’essai ponctuels, vérification granulométrique des graves livrées. Toute non-conformité nécessite correction (remplacement couche, réglage humidité, reprise de compactage). Les tolérances de planéité et nivellement sont vérifiées (ex. ± 5 mm sur 2 m) et consignées.</w:t>
      </w:r>
    </w:p>
    <w:p w14:paraId="690B9A18" w14:textId="7BAB10C3" w:rsidR="00CC7A50" w:rsidRDefault="00CC7A50" w:rsidP="00CC7A50">
      <w:pPr>
        <w:pStyle w:val="Titre5"/>
      </w:pPr>
      <w:r>
        <w:t>Fourniture et pose des enrobés (couche de roulement)</w:t>
      </w:r>
    </w:p>
    <w:p w14:paraId="7D2386F2" w14:textId="77777777" w:rsidR="00CC7A50" w:rsidRDefault="00CC7A50" w:rsidP="00CC7A50">
      <w:pPr>
        <w:jc w:val="left"/>
      </w:pPr>
      <w:r>
        <w:t>Fourniture d’enrobé conforme (classe EM2 ou autre spécifiée), température et mise en œuvre selon norme. Pose de l’enrobé de roulement (épaisseur prescrite, pose continue), compactage en passes définies jusqu’à obtenir la densité prescrite. Les zones de jonction avec existant sont traitées (scellement des bords, raccords en pente). Pendant la pose : contrôle des températures, contrôle granulométrique des mélanges et régularité d’épaisseur.</w:t>
      </w:r>
    </w:p>
    <w:p w14:paraId="41CCF00A" w14:textId="112D5DE4" w:rsidR="00CC7A50" w:rsidRDefault="00CC7A50" w:rsidP="00CC7A50">
      <w:pPr>
        <w:pStyle w:val="Titre5"/>
      </w:pPr>
      <w:r>
        <w:t>Finitions, bordures et ouvrages complémentaires</w:t>
      </w:r>
    </w:p>
    <w:p w14:paraId="6E219755" w14:textId="77777777" w:rsidR="00CC7A50" w:rsidRDefault="00CC7A50" w:rsidP="00CC7A50">
      <w:pPr>
        <w:jc w:val="left"/>
      </w:pPr>
      <w:r>
        <w:t>Pose ou reprise des éléments de bordure, accotements, caniveaux, grilles et dispositifs de sécurité. Réalisation des joints et du profil final de la plateforme (rives, pentes, évacuations). Nettoyage des abords, remise en état des zones perturbées par les engins. Mise en place de la signalisation définitive horizontale et verticale si prévue (peinture, bandes rugueuses). Toutes les finitions s’exécutent après test de portance et acceptation des couches structurelles.</w:t>
      </w:r>
    </w:p>
    <w:p w14:paraId="2FD157BA" w14:textId="2EBFAEB9" w:rsidR="00CC7A50" w:rsidRDefault="00CC7A50" w:rsidP="00CC7A50">
      <w:pPr>
        <w:pStyle w:val="Titre5"/>
      </w:pPr>
      <w:r>
        <w:t>Essais, contrôles et réception technique</w:t>
      </w:r>
    </w:p>
    <w:p w14:paraId="0D1F4859" w14:textId="77777777" w:rsidR="00CC7A50" w:rsidRDefault="00CC7A50" w:rsidP="00CC7A50">
      <w:pPr>
        <w:jc w:val="left"/>
      </w:pPr>
      <w:r>
        <w:t>Campagne d’essais finale comprenant : carottages d’enrobé si demandés, contrôle d’épaisseur, mesure de planéité, essais de portance (plaque d’essai), vérification densité et granulométrie. Rédaction de PV d’essais et de non-conformité si applicable. La réception se fait après levée de réserves et production des documents obligatoires : bordereaux déchets, procès-verbaux d’essais, attestations conformité matériaux. Les critères d’acceptation (épaisseurs, densité, planéité, absence de défauts visibles) sont rappelés dans le procès-verbal.</w:t>
      </w:r>
    </w:p>
    <w:p w14:paraId="0E5E2DE4" w14:textId="36652FE8" w:rsidR="00DD05AD" w:rsidRDefault="00CC7A50" w:rsidP="00CC7A50">
      <w:pPr>
        <w:pStyle w:val="Titre4"/>
      </w:pPr>
      <w:r>
        <w:lastRenderedPageBreak/>
        <w:t>Dalle béton</w:t>
      </w:r>
    </w:p>
    <w:p w14:paraId="5891EC2D" w14:textId="77777777" w:rsidR="004506C2" w:rsidRPr="004506C2" w:rsidRDefault="004506C2" w:rsidP="004506C2">
      <w:pPr>
        <w:pStyle w:val="Titre5"/>
      </w:pPr>
      <w:r w:rsidRPr="004506C2">
        <w:t>Phase préparatoire</w:t>
      </w:r>
    </w:p>
    <w:p w14:paraId="669479B1" w14:textId="77777777" w:rsidR="004506C2" w:rsidRDefault="004506C2" w:rsidP="004506C2">
      <w:pPr>
        <w:pStyle w:val="NormalWeb"/>
        <w:rPr>
          <w:rFonts w:ascii="Trebuchet MS" w:hAnsi="Trebuchet MS"/>
          <w:sz w:val="20"/>
        </w:rPr>
      </w:pPr>
      <w:r w:rsidRPr="004506C2">
        <w:rPr>
          <w:rFonts w:ascii="Trebuchet MS" w:hAnsi="Trebuchet MS"/>
          <w:sz w:val="20"/>
        </w:rPr>
        <w:t>Avant toute intervention, l’entreprise établit et transmet au maître d’œuvre le plan d’installation de chantier, le PPSPS et les attestations des fournisseurs (béton, armatures). L’entrepreneur effectue le repérage définitif des réseaux après DICT et réalise, si nécessaire, la détection électromagnétique afin de confirmer l’absence d’éléments enterrés dans l’emprise</w:t>
      </w:r>
      <w:r>
        <w:rPr>
          <w:rFonts w:ascii="Trebuchet MS" w:hAnsi="Trebuchet MS"/>
          <w:sz w:val="20"/>
        </w:rPr>
        <w:t>.</w:t>
      </w:r>
    </w:p>
    <w:p w14:paraId="7B171AB7" w14:textId="690D5DC1" w:rsidR="004506C2" w:rsidRPr="004506C2" w:rsidRDefault="004506C2" w:rsidP="004506C2">
      <w:pPr>
        <w:pStyle w:val="NormalWeb"/>
        <w:rPr>
          <w:rFonts w:ascii="Trebuchet MS" w:hAnsi="Trebuchet MS"/>
          <w:sz w:val="20"/>
        </w:rPr>
      </w:pPr>
      <w:r>
        <w:rPr>
          <w:rFonts w:ascii="Trebuchet MS" w:hAnsi="Trebuchet MS"/>
          <w:sz w:val="20"/>
        </w:rPr>
        <w:t>C</w:t>
      </w:r>
      <w:r w:rsidRPr="004506C2">
        <w:rPr>
          <w:rFonts w:ascii="Trebuchet MS" w:hAnsi="Trebuchet MS"/>
          <w:sz w:val="20"/>
        </w:rPr>
        <w:t>es documents et constats sont joints au dossier d’ouverture de chantier. Le maître d’ouvrage valide l’implantation et l’aire de stockage des matériaux, l’emplacement de la centrale à béton et la zone de lavage des engins avant le démarrage des travaux.</w:t>
      </w:r>
    </w:p>
    <w:p w14:paraId="13334B7D" w14:textId="77777777" w:rsidR="004506C2" w:rsidRPr="004506C2" w:rsidRDefault="004506C2" w:rsidP="004506C2">
      <w:pPr>
        <w:pStyle w:val="Titre5"/>
      </w:pPr>
      <w:r w:rsidRPr="004506C2">
        <w:t>Préparation de la plateforme</w:t>
      </w:r>
    </w:p>
    <w:p w14:paraId="06A02C72" w14:textId="77777777" w:rsidR="004506C2" w:rsidRDefault="004506C2" w:rsidP="004506C2">
      <w:pPr>
        <w:pStyle w:val="NormalWeb"/>
        <w:rPr>
          <w:rFonts w:ascii="Trebuchet MS" w:hAnsi="Trebuchet MS"/>
          <w:sz w:val="20"/>
        </w:rPr>
      </w:pPr>
      <w:r w:rsidRPr="004506C2">
        <w:rPr>
          <w:rFonts w:ascii="Trebuchet MS" w:hAnsi="Trebuchet MS"/>
          <w:sz w:val="20"/>
        </w:rPr>
        <w:t>L’entreprise réalise le décapage de la couche végétale et des matériaux non porteurs sur l’épaisseur prescrite, évacue les déblais vers des filières agréées et fournit les bordereaux de suivi des déchets.</w:t>
      </w:r>
    </w:p>
    <w:p w14:paraId="4068EA26" w14:textId="1CD0858D" w:rsidR="004506C2" w:rsidRPr="004506C2" w:rsidRDefault="004506C2" w:rsidP="004506C2">
      <w:pPr>
        <w:pStyle w:val="NormalWeb"/>
        <w:rPr>
          <w:rFonts w:ascii="Trebuchet MS" w:hAnsi="Trebuchet MS"/>
          <w:sz w:val="20"/>
        </w:rPr>
      </w:pPr>
      <w:r w:rsidRPr="004506C2">
        <w:rPr>
          <w:rFonts w:ascii="Trebuchet MS" w:hAnsi="Trebuchet MS"/>
          <w:sz w:val="20"/>
        </w:rPr>
        <w:t>Après le décapage, l’entreprise effectue un réglage grossier des niveaux et positionne les piquets d’implantation repris et signés par le conducteur de travaux ; toute anomalie topographique est portée au dossier et fait l’objet d’une instruction écrite avant poursuite.</w:t>
      </w:r>
    </w:p>
    <w:p w14:paraId="1AB65F32" w14:textId="11F7D02A" w:rsidR="004506C2" w:rsidRPr="004506C2" w:rsidRDefault="004506C2" w:rsidP="004506C2">
      <w:pPr>
        <w:pStyle w:val="Titre5"/>
      </w:pPr>
      <w:r w:rsidRPr="004506C2">
        <w:t xml:space="preserve">Mise en </w:t>
      </w:r>
      <w:r w:rsidRPr="004506C2">
        <w:t>œuvre</w:t>
      </w:r>
      <w:r w:rsidRPr="004506C2">
        <w:t xml:space="preserve"> des fondations superficielles</w:t>
      </w:r>
    </w:p>
    <w:p w14:paraId="332B7D6A" w14:textId="77777777" w:rsidR="004506C2" w:rsidRDefault="004506C2" w:rsidP="004506C2">
      <w:pPr>
        <w:pStyle w:val="NormalWeb"/>
        <w:rPr>
          <w:rFonts w:ascii="Trebuchet MS" w:hAnsi="Trebuchet MS"/>
          <w:sz w:val="20"/>
        </w:rPr>
      </w:pPr>
      <w:r w:rsidRPr="004506C2">
        <w:rPr>
          <w:rFonts w:ascii="Trebuchet MS" w:hAnsi="Trebuchet MS"/>
          <w:sz w:val="20"/>
        </w:rPr>
        <w:t>Conformément au rapport géotechnique, l’entreprise pose le géotextile prescrit ou procède aux corrections de plateforme demandées, puis met en place la couche de fondation (grave ou grave traitée) en couches successives. Chacune des couches est humidifiée si nécessaire et compactée jusqu’à obtention de la densité requise</w:t>
      </w:r>
      <w:r>
        <w:rPr>
          <w:rFonts w:ascii="Trebuchet MS" w:hAnsi="Trebuchet MS"/>
          <w:sz w:val="20"/>
        </w:rPr>
        <w:t>.</w:t>
      </w:r>
    </w:p>
    <w:p w14:paraId="13EB7D76" w14:textId="4445347A" w:rsidR="004506C2" w:rsidRPr="004506C2" w:rsidRDefault="004506C2" w:rsidP="004506C2">
      <w:pPr>
        <w:pStyle w:val="NormalWeb"/>
        <w:rPr>
          <w:rFonts w:ascii="Trebuchet MS" w:hAnsi="Trebuchet MS"/>
          <w:sz w:val="20"/>
        </w:rPr>
      </w:pPr>
      <w:r>
        <w:rPr>
          <w:rFonts w:ascii="Trebuchet MS" w:hAnsi="Trebuchet MS"/>
          <w:sz w:val="20"/>
        </w:rPr>
        <w:t>L</w:t>
      </w:r>
      <w:r w:rsidRPr="004506C2">
        <w:rPr>
          <w:rFonts w:ascii="Trebuchet MS" w:hAnsi="Trebuchet MS"/>
          <w:sz w:val="20"/>
        </w:rPr>
        <w:t>es essais in situ et les PV de compactage sont réalisés et transmis au maître d’œuvre. En cas de zones molles ou non conformes, l’entreprise exécute les reprises décrites dans le rapport géotechnique et en informe immédiatement le maître d’ouvrage.</w:t>
      </w:r>
    </w:p>
    <w:p w14:paraId="73F6357E" w14:textId="77777777" w:rsidR="004506C2" w:rsidRPr="004506C2" w:rsidRDefault="004506C2" w:rsidP="004506C2">
      <w:pPr>
        <w:pStyle w:val="Titre5"/>
      </w:pPr>
      <w:r w:rsidRPr="004506C2">
        <w:t>Drainage et protection sous dalle</w:t>
      </w:r>
    </w:p>
    <w:p w14:paraId="69CAA5E5" w14:textId="77777777" w:rsidR="004506C2" w:rsidRDefault="004506C2" w:rsidP="004506C2">
      <w:pPr>
        <w:pStyle w:val="NormalWeb"/>
        <w:rPr>
          <w:rFonts w:ascii="Trebuchet MS" w:hAnsi="Trebuchet MS"/>
          <w:sz w:val="20"/>
        </w:rPr>
      </w:pPr>
      <w:r w:rsidRPr="004506C2">
        <w:rPr>
          <w:rFonts w:ascii="Trebuchet MS" w:hAnsi="Trebuchet MS"/>
          <w:sz w:val="20"/>
        </w:rPr>
        <w:t>Après réglage des pentes d’évacuation périphériques, l’entreprise déroule un film polyane continu d’étanchéité (150 µm) et, si prescrit, met en place une couche drainante sous film. Les recouvrements du polyane sont assurés, les éventuelles perforations sont réparées et les relevés d’étanchéité sont consignés.</w:t>
      </w:r>
    </w:p>
    <w:p w14:paraId="4C38E08C" w14:textId="1C57A7BC" w:rsidR="004506C2" w:rsidRPr="004506C2" w:rsidRDefault="004506C2" w:rsidP="004506C2">
      <w:pPr>
        <w:pStyle w:val="NormalWeb"/>
        <w:rPr>
          <w:rFonts w:ascii="Trebuchet MS" w:hAnsi="Trebuchet MS"/>
          <w:sz w:val="20"/>
        </w:rPr>
      </w:pPr>
      <w:r w:rsidRPr="004506C2">
        <w:rPr>
          <w:rFonts w:ascii="Trebuchet MS" w:hAnsi="Trebuchet MS"/>
          <w:sz w:val="20"/>
        </w:rPr>
        <w:t>Les fourreaux et réservations pour réseaux sont positionnés et repérés de manière permanente avant coffrage.</w:t>
      </w:r>
    </w:p>
    <w:p w14:paraId="20E6B116" w14:textId="77777777" w:rsidR="004506C2" w:rsidRPr="004506C2" w:rsidRDefault="004506C2" w:rsidP="004506C2">
      <w:pPr>
        <w:pStyle w:val="Titre5"/>
      </w:pPr>
      <w:r w:rsidRPr="004506C2">
        <w:t>Coffrage, réservations et joints</w:t>
      </w:r>
    </w:p>
    <w:p w14:paraId="2BF0501A" w14:textId="77777777" w:rsidR="004506C2" w:rsidRDefault="004506C2" w:rsidP="004506C2">
      <w:pPr>
        <w:pStyle w:val="NormalWeb"/>
        <w:rPr>
          <w:rFonts w:ascii="Trebuchet MS" w:hAnsi="Trebuchet MS"/>
          <w:sz w:val="20"/>
        </w:rPr>
      </w:pPr>
      <w:r w:rsidRPr="004506C2">
        <w:rPr>
          <w:rFonts w:ascii="Trebuchet MS" w:hAnsi="Trebuchet MS"/>
          <w:sz w:val="20"/>
        </w:rPr>
        <w:t>L’entreprise installe le coffrage périphérique parfaitement d’équerre et à la cote de projet, positionne les réservations et repères les emplacements des joints de retrait conformément au plan de joints fourni. Les joints de retrait sont dimensionnés et localisés suivant la note de calcul et marqués sur le terrain avant pose du ferraillage.</w:t>
      </w:r>
    </w:p>
    <w:p w14:paraId="3D0B3C0B" w14:textId="7A0EFC41" w:rsidR="004506C2" w:rsidRPr="004506C2" w:rsidRDefault="004506C2" w:rsidP="004506C2">
      <w:pPr>
        <w:pStyle w:val="NormalWeb"/>
        <w:rPr>
          <w:rFonts w:ascii="Trebuchet MS" w:hAnsi="Trebuchet MS"/>
          <w:sz w:val="20"/>
        </w:rPr>
      </w:pPr>
      <w:r w:rsidRPr="004506C2">
        <w:rPr>
          <w:rFonts w:ascii="Trebuchet MS" w:hAnsi="Trebuchet MS"/>
          <w:sz w:val="20"/>
        </w:rPr>
        <w:t>Toute modification d’implantation des réservations doit être validée par écrit par le maître d’œuvre.</w:t>
      </w:r>
    </w:p>
    <w:p w14:paraId="73541A6C" w14:textId="77777777" w:rsidR="004506C2" w:rsidRPr="004506C2" w:rsidRDefault="004506C2" w:rsidP="004506C2">
      <w:pPr>
        <w:pStyle w:val="Titre5"/>
      </w:pPr>
      <w:r w:rsidRPr="004506C2">
        <w:t>Pose des armatures</w:t>
      </w:r>
    </w:p>
    <w:p w14:paraId="015AB2EA" w14:textId="0F8E76E1" w:rsidR="00A524DE" w:rsidRDefault="004506C2" w:rsidP="004506C2">
      <w:pPr>
        <w:pStyle w:val="NormalWeb"/>
        <w:rPr>
          <w:rFonts w:ascii="Trebuchet MS" w:hAnsi="Trebuchet MS"/>
          <w:sz w:val="20"/>
        </w:rPr>
      </w:pPr>
      <w:r w:rsidRPr="004506C2">
        <w:rPr>
          <w:rFonts w:ascii="Trebuchet MS" w:hAnsi="Trebuchet MS"/>
          <w:sz w:val="20"/>
        </w:rPr>
        <w:lastRenderedPageBreak/>
        <w:t>Le treillis soudé ou l’armature calculée est posé conformément au plan de ferraillage, calée sur des appuis plastiques garantissant la couverture minimale de béton prescrite. Les recouvrements, ancrages et étriers sont mis en place selon les prescriptions de la note de calcul et vérifiés par le chef de chantier.</w:t>
      </w:r>
    </w:p>
    <w:p w14:paraId="730B3C06" w14:textId="16EC4689" w:rsidR="004506C2" w:rsidRPr="004506C2" w:rsidRDefault="004506C2" w:rsidP="004506C2">
      <w:pPr>
        <w:pStyle w:val="NormalWeb"/>
        <w:rPr>
          <w:rFonts w:ascii="Trebuchet MS" w:hAnsi="Trebuchet MS"/>
          <w:sz w:val="20"/>
        </w:rPr>
      </w:pPr>
      <w:r w:rsidRPr="004506C2">
        <w:rPr>
          <w:rFonts w:ascii="Trebuchet MS" w:hAnsi="Trebuchet MS"/>
          <w:sz w:val="20"/>
        </w:rPr>
        <w:t>L’entreprise fournit un PV de conformité du ferraillage comportant photographies et mesures aléatoires, et n’exécute aucune mise en béton sans l’accord explicite du maître d’œuvre.</w:t>
      </w:r>
    </w:p>
    <w:p w14:paraId="01459290" w14:textId="77777777" w:rsidR="004506C2" w:rsidRPr="00A524DE" w:rsidRDefault="004506C2" w:rsidP="00A524DE">
      <w:pPr>
        <w:pStyle w:val="Titre5"/>
      </w:pPr>
      <w:r w:rsidRPr="00A524DE">
        <w:t>Contrôle préalable au coulage</w:t>
      </w:r>
    </w:p>
    <w:p w14:paraId="30F69AAA" w14:textId="77777777" w:rsidR="00A524DE" w:rsidRDefault="004506C2" w:rsidP="004506C2">
      <w:pPr>
        <w:pStyle w:val="NormalWeb"/>
        <w:rPr>
          <w:rFonts w:ascii="Trebuchet MS" w:hAnsi="Trebuchet MS"/>
          <w:sz w:val="20"/>
        </w:rPr>
      </w:pPr>
      <w:r w:rsidRPr="004506C2">
        <w:rPr>
          <w:rFonts w:ascii="Trebuchet MS" w:hAnsi="Trebuchet MS"/>
          <w:sz w:val="20"/>
        </w:rPr>
        <w:t>La vérification finale avant livraison du béton comprend le contrôle de l’état du coffrage, la propreté du polyane, la présence et la conformité des fourreaux, la position des armatures et le respect des niveaux. Si les conditions météorologiques sont défavorables (gel, pluie intense, vent extrême), l’entreprise propose une mesure d’adaptation ou le report du coulage et en informe le maître d’ouvrage</w:t>
      </w:r>
      <w:r w:rsidR="00A524DE">
        <w:rPr>
          <w:rFonts w:ascii="Trebuchet MS" w:hAnsi="Trebuchet MS"/>
          <w:sz w:val="20"/>
        </w:rPr>
        <w:t>.</w:t>
      </w:r>
    </w:p>
    <w:p w14:paraId="110A9DB4" w14:textId="0C03FAAD" w:rsidR="004506C2" w:rsidRPr="004506C2" w:rsidRDefault="00A524DE" w:rsidP="004506C2">
      <w:pPr>
        <w:pStyle w:val="NormalWeb"/>
        <w:rPr>
          <w:rFonts w:ascii="Trebuchet MS" w:hAnsi="Trebuchet MS"/>
          <w:sz w:val="20"/>
        </w:rPr>
      </w:pPr>
      <w:r>
        <w:rPr>
          <w:rFonts w:ascii="Trebuchet MS" w:hAnsi="Trebuchet MS"/>
          <w:sz w:val="20"/>
        </w:rPr>
        <w:t>T</w:t>
      </w:r>
      <w:r w:rsidR="004506C2" w:rsidRPr="004506C2">
        <w:rPr>
          <w:rFonts w:ascii="Trebuchet MS" w:hAnsi="Trebuchet MS"/>
          <w:sz w:val="20"/>
        </w:rPr>
        <w:t>oute décision de coulage en conditions atypiques nécessite une acceptation écrite.</w:t>
      </w:r>
    </w:p>
    <w:p w14:paraId="2E7C9ADC" w14:textId="77777777" w:rsidR="004506C2" w:rsidRPr="00A524DE" w:rsidRDefault="004506C2" w:rsidP="00A524DE">
      <w:pPr>
        <w:pStyle w:val="Titre5"/>
      </w:pPr>
      <w:r w:rsidRPr="00A524DE">
        <w:t>Fourniture, contrôle et coulage du béton</w:t>
      </w:r>
    </w:p>
    <w:p w14:paraId="655BB9C1" w14:textId="77777777" w:rsidR="00A524DE" w:rsidRDefault="004506C2" w:rsidP="004506C2">
      <w:pPr>
        <w:pStyle w:val="NormalWeb"/>
        <w:rPr>
          <w:rFonts w:ascii="Trebuchet MS" w:hAnsi="Trebuchet MS"/>
          <w:sz w:val="20"/>
        </w:rPr>
      </w:pPr>
      <w:r w:rsidRPr="004506C2">
        <w:rPr>
          <w:rFonts w:ascii="Trebuchet MS" w:hAnsi="Trebuchet MS"/>
          <w:sz w:val="20"/>
        </w:rPr>
        <w:t>Le béton est fourni par une centrale certifiée et livré selon les caractéristiques prescrites (Béton C25/30 ou équivalent). À la réception du lot, l’entrepreneur effectue et consigne le contrôle d’affaissement (</w:t>
      </w:r>
      <w:proofErr w:type="spellStart"/>
      <w:r w:rsidRPr="004506C2">
        <w:rPr>
          <w:rFonts w:ascii="Trebuchet MS" w:hAnsi="Trebuchet MS"/>
          <w:sz w:val="20"/>
        </w:rPr>
        <w:t>slump</w:t>
      </w:r>
      <w:proofErr w:type="spellEnd"/>
      <w:r w:rsidRPr="004506C2">
        <w:rPr>
          <w:rFonts w:ascii="Trebuchet MS" w:hAnsi="Trebuchet MS"/>
          <w:sz w:val="20"/>
        </w:rPr>
        <w:t>) et relève la température du béton. Le coulage est réalisé de façon continue, en une seule passe si la logistique le permet, et comprend le vibrage homogène, le nivellement à la règle laser, puis le talochage.</w:t>
      </w:r>
    </w:p>
    <w:p w14:paraId="5F50CF0A" w14:textId="6D475A2F" w:rsidR="004506C2" w:rsidRPr="004506C2" w:rsidRDefault="004506C2" w:rsidP="004506C2">
      <w:pPr>
        <w:pStyle w:val="NormalWeb"/>
        <w:rPr>
          <w:rFonts w:ascii="Trebuchet MS" w:hAnsi="Trebuchet MS"/>
          <w:sz w:val="20"/>
        </w:rPr>
      </w:pPr>
      <w:r w:rsidRPr="004506C2">
        <w:rPr>
          <w:rFonts w:ascii="Trebuchet MS" w:hAnsi="Trebuchet MS"/>
          <w:sz w:val="20"/>
        </w:rPr>
        <w:t>Les joints de retrait sont exécutés dans le délai prescrit (</w:t>
      </w:r>
      <w:proofErr w:type="spellStart"/>
      <w:r w:rsidRPr="004506C2">
        <w:rPr>
          <w:rFonts w:ascii="Trebuchet MS" w:hAnsi="Trebuchet MS"/>
          <w:sz w:val="20"/>
        </w:rPr>
        <w:t>saignage</w:t>
      </w:r>
      <w:proofErr w:type="spellEnd"/>
      <w:r w:rsidRPr="004506C2">
        <w:rPr>
          <w:rFonts w:ascii="Trebuchet MS" w:hAnsi="Trebuchet MS"/>
          <w:sz w:val="20"/>
        </w:rPr>
        <w:t xml:space="preserve"> J0–J1 selon conditions) et l’entreprise prélève trois éprouvettes pour essais à 7 et 28 jours, lesquelles sont remises au laboratoire accrédité choisi en amont.</w:t>
      </w:r>
    </w:p>
    <w:p w14:paraId="435C21D6" w14:textId="77777777" w:rsidR="004506C2" w:rsidRPr="00A524DE" w:rsidRDefault="004506C2" w:rsidP="00A524DE">
      <w:pPr>
        <w:pStyle w:val="Titre5"/>
      </w:pPr>
      <w:r w:rsidRPr="00A524DE">
        <w:t>Protection et cure</w:t>
      </w:r>
    </w:p>
    <w:p w14:paraId="396E2716" w14:textId="77777777" w:rsidR="00A524DE" w:rsidRDefault="004506C2" w:rsidP="004506C2">
      <w:pPr>
        <w:pStyle w:val="NormalWeb"/>
        <w:rPr>
          <w:rFonts w:ascii="Trebuchet MS" w:hAnsi="Trebuchet MS"/>
          <w:sz w:val="20"/>
        </w:rPr>
      </w:pPr>
      <w:r w:rsidRPr="004506C2">
        <w:rPr>
          <w:rFonts w:ascii="Trebuchet MS" w:hAnsi="Trebuchet MS"/>
          <w:sz w:val="20"/>
        </w:rPr>
        <w:t>Après coulage, l’entreprise met en place immédiatement les moyens de protection contre la dessiccation et les intempéries et applique la méthode de cure retenue (cure humide par bâchage ou produit filmogène) pendant une durée minimale de sept jours. L’entreprise tient un journal de cure qui atteste des actions réalisées et des vérifications quotidiennes.</w:t>
      </w:r>
    </w:p>
    <w:p w14:paraId="3A23ABDE" w14:textId="0A249B80" w:rsidR="004506C2" w:rsidRPr="004506C2" w:rsidRDefault="004506C2" w:rsidP="004506C2">
      <w:pPr>
        <w:pStyle w:val="NormalWeb"/>
        <w:rPr>
          <w:rFonts w:ascii="Trebuchet MS" w:hAnsi="Trebuchet MS"/>
          <w:sz w:val="20"/>
        </w:rPr>
      </w:pPr>
      <w:r w:rsidRPr="004506C2">
        <w:rPr>
          <w:rFonts w:ascii="Trebuchet MS" w:hAnsi="Trebuchet MS"/>
          <w:sz w:val="20"/>
        </w:rPr>
        <w:t>La dalle reste interdite à toute circulation jusqu’à l’autorisation formelle de mise en service donnée par le maître d’œuvre ; la circulation légère est envisagée à partir du 7ème jour et la charge maximale au 28ème jour, sous réserve des résultats d’essais.</w:t>
      </w:r>
    </w:p>
    <w:p w14:paraId="3C1E2CED" w14:textId="77777777" w:rsidR="004506C2" w:rsidRPr="00A524DE" w:rsidRDefault="004506C2" w:rsidP="00A524DE">
      <w:pPr>
        <w:pStyle w:val="Titre5"/>
      </w:pPr>
      <w:r w:rsidRPr="00A524DE">
        <w:t>Décoffrage, finitions et scellements</w:t>
      </w:r>
    </w:p>
    <w:p w14:paraId="6A9E87C6" w14:textId="77777777" w:rsidR="00A524DE" w:rsidRDefault="004506C2" w:rsidP="004506C2">
      <w:pPr>
        <w:pStyle w:val="NormalWeb"/>
        <w:rPr>
          <w:rFonts w:ascii="Trebuchet MS" w:hAnsi="Trebuchet MS"/>
          <w:sz w:val="20"/>
        </w:rPr>
      </w:pPr>
      <w:r w:rsidRPr="004506C2">
        <w:rPr>
          <w:rFonts w:ascii="Trebuchet MS" w:hAnsi="Trebuchet MS"/>
          <w:sz w:val="20"/>
        </w:rPr>
        <w:t>Le décoffrage est réalisé après avis de résistance convenable et selon la méthodologie prescrite</w:t>
      </w:r>
      <w:r w:rsidR="00A524DE">
        <w:rPr>
          <w:rFonts w:ascii="Trebuchet MS" w:hAnsi="Trebuchet MS"/>
          <w:sz w:val="20"/>
        </w:rPr>
        <w:t>.</w:t>
      </w:r>
    </w:p>
    <w:p w14:paraId="5B3C833F" w14:textId="4F46396C" w:rsidR="00A524DE" w:rsidRDefault="00A524DE" w:rsidP="004506C2">
      <w:pPr>
        <w:pStyle w:val="NormalWeb"/>
        <w:rPr>
          <w:rFonts w:ascii="Trebuchet MS" w:hAnsi="Trebuchet MS"/>
          <w:sz w:val="20"/>
        </w:rPr>
      </w:pPr>
      <w:r w:rsidRPr="004506C2">
        <w:rPr>
          <w:rFonts w:ascii="Trebuchet MS" w:hAnsi="Trebuchet MS"/>
          <w:sz w:val="20"/>
        </w:rPr>
        <w:t>L’entreprise</w:t>
      </w:r>
      <w:r w:rsidR="004506C2" w:rsidRPr="004506C2">
        <w:rPr>
          <w:rFonts w:ascii="Trebuchet MS" w:hAnsi="Trebuchet MS"/>
          <w:sz w:val="20"/>
        </w:rPr>
        <w:t xml:space="preserve"> enlève le coffrage, nettoie les bords et exécute les réparations locales par mortier de réparation s’il existe des défauts mineurs.</w:t>
      </w:r>
    </w:p>
    <w:p w14:paraId="05853972" w14:textId="45800494" w:rsidR="004506C2" w:rsidRPr="004506C2" w:rsidRDefault="004506C2" w:rsidP="004506C2">
      <w:pPr>
        <w:pStyle w:val="NormalWeb"/>
        <w:rPr>
          <w:rFonts w:ascii="Trebuchet MS" w:hAnsi="Trebuchet MS"/>
          <w:sz w:val="20"/>
        </w:rPr>
      </w:pPr>
      <w:r w:rsidRPr="004506C2">
        <w:rPr>
          <w:rFonts w:ascii="Trebuchet MS" w:hAnsi="Trebuchet MS"/>
          <w:sz w:val="20"/>
        </w:rPr>
        <w:t>Les scellements périphériques et le calfeutrage des fourreaux sont effectués conformément aux prescriptions, et la finition des raccords d’accotement est réalisée de façon à obtenir la planéité exigée. L’entreprise procède au contrôle de planéité avec règle de 2 m et rédige le PV de conformité planéité.</w:t>
      </w:r>
    </w:p>
    <w:p w14:paraId="14214C4B" w14:textId="0DA1F543" w:rsidR="00CC7A50" w:rsidRDefault="00CC7A50" w:rsidP="00CC7A50">
      <w:pPr>
        <w:pStyle w:val="Titre2"/>
        <w:tabs>
          <w:tab w:val="num" w:pos="567"/>
        </w:tabs>
        <w:ind w:left="567" w:hanging="567"/>
      </w:pPr>
      <w:bookmarkStart w:id="25" w:name="_Toc209341870"/>
      <w:r>
        <w:t>Normes et références</w:t>
      </w:r>
      <w:bookmarkEnd w:id="25"/>
    </w:p>
    <w:p w14:paraId="6236D8BA" w14:textId="2725B9BC" w:rsidR="00CC7A50" w:rsidRDefault="00CC7A50" w:rsidP="00CC7A50">
      <w:pPr>
        <w:pStyle w:val="Titre4"/>
      </w:pPr>
      <w:r>
        <w:t>Rénovation voie de circulation</w:t>
      </w:r>
    </w:p>
    <w:p w14:paraId="3E55395D" w14:textId="77777777" w:rsidR="00CC7A50" w:rsidRPr="00CC7A50" w:rsidRDefault="00CC7A50" w:rsidP="00CC7A50">
      <w:pPr>
        <w:pStyle w:val="Listeniveau1"/>
        <w:tabs>
          <w:tab w:val="clear" w:pos="3305"/>
          <w:tab w:val="left" w:pos="1134"/>
          <w:tab w:val="num" w:pos="3544"/>
        </w:tabs>
        <w:ind w:left="1135" w:hanging="284"/>
      </w:pPr>
      <w:r w:rsidRPr="00CC7A50">
        <w:t>NF EN 1997 (Eurocode 7) — investigations géotechniques.</w:t>
      </w:r>
    </w:p>
    <w:p w14:paraId="66867E66" w14:textId="77777777" w:rsidR="00CC7A50" w:rsidRPr="00CC7A50" w:rsidRDefault="00CC7A50" w:rsidP="00CC7A50">
      <w:pPr>
        <w:pStyle w:val="Listeniveau1"/>
        <w:tabs>
          <w:tab w:val="clear" w:pos="3305"/>
          <w:tab w:val="left" w:pos="1134"/>
          <w:tab w:val="num" w:pos="3544"/>
        </w:tabs>
        <w:ind w:left="1135" w:hanging="284"/>
      </w:pPr>
      <w:r w:rsidRPr="00CC7A50">
        <w:t>NF P98-332 — essais de portance plaque (France) ; NF EN 1991 pour charges roulantes.</w:t>
      </w:r>
    </w:p>
    <w:p w14:paraId="50ABF22F" w14:textId="77777777" w:rsidR="00CC7A50" w:rsidRPr="00CC7A50" w:rsidRDefault="00CC7A50" w:rsidP="00CC7A50">
      <w:pPr>
        <w:pStyle w:val="Listeniveau1"/>
        <w:tabs>
          <w:tab w:val="clear" w:pos="3305"/>
          <w:tab w:val="left" w:pos="1134"/>
          <w:tab w:val="num" w:pos="3544"/>
        </w:tabs>
        <w:ind w:left="1135" w:hanging="284"/>
      </w:pPr>
      <w:r w:rsidRPr="00CC7A50">
        <w:lastRenderedPageBreak/>
        <w:t>NF EN 13108 — enrobés bitumineux.</w:t>
      </w:r>
    </w:p>
    <w:p w14:paraId="6F76DAD3" w14:textId="77777777" w:rsidR="00CC7A50" w:rsidRPr="00CC7A50" w:rsidRDefault="00CC7A50" w:rsidP="00CC7A50">
      <w:pPr>
        <w:pStyle w:val="Listeniveau1"/>
        <w:tabs>
          <w:tab w:val="clear" w:pos="3305"/>
          <w:tab w:val="left" w:pos="1134"/>
          <w:tab w:val="num" w:pos="3544"/>
        </w:tabs>
        <w:ind w:left="1135" w:hanging="284"/>
      </w:pPr>
      <w:r w:rsidRPr="00CC7A50">
        <w:t>NF EN 206 / NF EN 13670 — béton (si dalle).</w:t>
      </w:r>
    </w:p>
    <w:p w14:paraId="785F55E6" w14:textId="6871F37B" w:rsidR="00CC7A50" w:rsidRDefault="00CC7A50" w:rsidP="00CC7A50">
      <w:pPr>
        <w:pStyle w:val="Titre4"/>
      </w:pPr>
      <w:r>
        <w:t>Dalle béton</w:t>
      </w:r>
    </w:p>
    <w:p w14:paraId="7E95BF21" w14:textId="0A38E741" w:rsidR="00CC7A50" w:rsidRPr="00CC7A50" w:rsidRDefault="00CC7A50" w:rsidP="00CC7A50">
      <w:pPr>
        <w:pStyle w:val="Listeniveau1"/>
        <w:tabs>
          <w:tab w:val="clear" w:pos="3305"/>
          <w:tab w:val="left" w:pos="1134"/>
          <w:tab w:val="num" w:pos="3544"/>
        </w:tabs>
        <w:ind w:left="1135" w:hanging="284"/>
      </w:pPr>
      <w:r w:rsidRPr="00CC7A50">
        <w:t>NF EN 1992-1-1 (Eurocode 2)</w:t>
      </w:r>
      <w:r>
        <w:t xml:space="preserve"> — Calcul des structures en béton.</w:t>
      </w:r>
    </w:p>
    <w:p w14:paraId="51D25531" w14:textId="46ED9BC6" w:rsidR="00CC7A50" w:rsidRDefault="00CC7A50" w:rsidP="00CC7A50">
      <w:pPr>
        <w:pStyle w:val="Listeniveau1"/>
        <w:tabs>
          <w:tab w:val="clear" w:pos="3305"/>
          <w:tab w:val="left" w:pos="1134"/>
          <w:tab w:val="num" w:pos="3544"/>
        </w:tabs>
        <w:ind w:left="1135" w:hanging="284"/>
      </w:pPr>
      <w:r w:rsidRPr="00CC7A50">
        <w:t>NF EN 206</w:t>
      </w:r>
      <w:r>
        <w:t xml:space="preserve"> — Béton — spécifications, performances, production et conformité.</w:t>
      </w:r>
    </w:p>
    <w:p w14:paraId="0D1B0A8D" w14:textId="6B1C94B7" w:rsidR="00CC7A50" w:rsidRDefault="00CC7A50" w:rsidP="00CC7A50">
      <w:pPr>
        <w:pStyle w:val="Listeniveau1"/>
        <w:tabs>
          <w:tab w:val="clear" w:pos="3305"/>
          <w:tab w:val="left" w:pos="1134"/>
          <w:tab w:val="num" w:pos="3544"/>
        </w:tabs>
        <w:ind w:left="1135" w:hanging="284"/>
      </w:pPr>
      <w:r w:rsidRPr="00CC7A50">
        <w:t>NF EN 13670</w:t>
      </w:r>
      <w:r>
        <w:t xml:space="preserve"> — Exécution des structures en béton.</w:t>
      </w:r>
    </w:p>
    <w:p w14:paraId="61707D37" w14:textId="63DD2CF4" w:rsidR="00CC7A50" w:rsidRDefault="00CC7A50" w:rsidP="00CC7A50">
      <w:pPr>
        <w:pStyle w:val="Listeniveau1"/>
        <w:tabs>
          <w:tab w:val="clear" w:pos="3305"/>
          <w:tab w:val="left" w:pos="1134"/>
          <w:tab w:val="num" w:pos="3544"/>
        </w:tabs>
        <w:ind w:left="1135" w:hanging="284"/>
      </w:pPr>
      <w:r w:rsidRPr="00CC7A50">
        <w:t>NF P18-201 / NF EN 12390</w:t>
      </w:r>
      <w:r>
        <w:t xml:space="preserve"> — Essais béton (résistance, coulage, éprouvettes).</w:t>
      </w:r>
    </w:p>
    <w:p w14:paraId="3DF40FD7" w14:textId="77777777" w:rsidR="0061593E" w:rsidRPr="00231DC2" w:rsidRDefault="0061593E" w:rsidP="00516555">
      <w:pPr>
        <w:pStyle w:val="Titre2"/>
        <w:tabs>
          <w:tab w:val="num" w:pos="567"/>
        </w:tabs>
        <w:ind w:left="567" w:hanging="567"/>
      </w:pPr>
      <w:bookmarkStart w:id="26" w:name="_Toc444612620"/>
      <w:bookmarkStart w:id="27" w:name="_Toc209341871"/>
      <w:r>
        <w:t>nettoyage chantier</w:t>
      </w:r>
      <w:bookmarkEnd w:id="26"/>
      <w:bookmarkEnd w:id="27"/>
    </w:p>
    <w:p w14:paraId="57107A14" w14:textId="77777777" w:rsidR="0061593E" w:rsidRPr="00231DC2" w:rsidRDefault="006F443E" w:rsidP="00516555">
      <w:pPr>
        <w:widowControl w:val="0"/>
        <w:tabs>
          <w:tab w:val="left" w:pos="600"/>
        </w:tabs>
        <w:ind w:left="567"/>
        <w:rPr>
          <w:rFonts w:cs="Arial"/>
          <w:color w:val="000000"/>
          <w:szCs w:val="20"/>
        </w:rPr>
      </w:pPr>
      <w:r>
        <w:rPr>
          <w:rFonts w:cs="Arial"/>
          <w:color w:val="000000"/>
          <w:szCs w:val="20"/>
        </w:rPr>
        <w:tab/>
      </w:r>
      <w:r w:rsidR="0061593E" w:rsidRPr="00231DC2">
        <w:rPr>
          <w:rFonts w:cs="Arial"/>
          <w:color w:val="000000"/>
          <w:szCs w:val="20"/>
        </w:rPr>
        <w:t xml:space="preserve">Le chantier devra toujours être maintenu en parfait état de propreté et </w:t>
      </w:r>
      <w:r w:rsidR="00FF715C">
        <w:rPr>
          <w:rFonts w:cs="Arial"/>
          <w:color w:val="000000"/>
          <w:szCs w:val="20"/>
        </w:rPr>
        <w:t>le prestataire</w:t>
      </w:r>
      <w:r w:rsidR="00FF715C" w:rsidRPr="00231DC2">
        <w:rPr>
          <w:rFonts w:cs="Arial"/>
          <w:color w:val="000000"/>
          <w:szCs w:val="20"/>
        </w:rPr>
        <w:t xml:space="preserve"> </w:t>
      </w:r>
      <w:r w:rsidR="0061593E" w:rsidRPr="00231DC2">
        <w:rPr>
          <w:rFonts w:cs="Arial"/>
          <w:color w:val="000000"/>
          <w:szCs w:val="20"/>
        </w:rPr>
        <w:t>devra prendre toutes dispositions utiles à ce sujet.</w:t>
      </w:r>
    </w:p>
    <w:p w14:paraId="2E283C57" w14:textId="77777777" w:rsidR="0061593E" w:rsidRPr="00231DC2" w:rsidRDefault="006F443E" w:rsidP="00516555">
      <w:pPr>
        <w:widowControl w:val="0"/>
        <w:tabs>
          <w:tab w:val="left" w:pos="600"/>
        </w:tabs>
        <w:rPr>
          <w:rFonts w:cs="Arial"/>
          <w:color w:val="000000"/>
          <w:szCs w:val="20"/>
        </w:rPr>
      </w:pPr>
      <w:r>
        <w:rPr>
          <w:rFonts w:cs="Arial"/>
          <w:color w:val="000000"/>
          <w:szCs w:val="20"/>
        </w:rPr>
        <w:tab/>
      </w:r>
      <w:r w:rsidR="0061593E" w:rsidRPr="00231DC2">
        <w:rPr>
          <w:rFonts w:cs="Arial"/>
          <w:color w:val="000000"/>
          <w:szCs w:val="20"/>
        </w:rPr>
        <w:t>Les déchets et emballages devront toujours être évacués hors du chantier au fur et à mesure.</w:t>
      </w:r>
    </w:p>
    <w:p w14:paraId="589F9EBC" w14:textId="77777777" w:rsidR="0061593E" w:rsidRPr="00231DC2" w:rsidRDefault="006F443E" w:rsidP="00516555">
      <w:pPr>
        <w:widowControl w:val="0"/>
        <w:tabs>
          <w:tab w:val="left" w:pos="600"/>
        </w:tabs>
        <w:rPr>
          <w:rFonts w:cs="Arial"/>
          <w:color w:val="000000"/>
          <w:szCs w:val="20"/>
        </w:rPr>
      </w:pPr>
      <w:r>
        <w:rPr>
          <w:rFonts w:cs="Arial"/>
          <w:color w:val="000000"/>
          <w:szCs w:val="20"/>
        </w:rPr>
        <w:tab/>
      </w:r>
      <w:r w:rsidR="0061593E" w:rsidRPr="00231DC2">
        <w:rPr>
          <w:rFonts w:cs="Arial"/>
          <w:color w:val="000000"/>
          <w:szCs w:val="20"/>
        </w:rPr>
        <w:t xml:space="preserve">En fin de travaux, </w:t>
      </w:r>
      <w:r w:rsidR="00FF715C">
        <w:rPr>
          <w:rFonts w:cs="Arial"/>
          <w:color w:val="000000"/>
          <w:szCs w:val="20"/>
        </w:rPr>
        <w:t>le prestataire</w:t>
      </w:r>
      <w:r w:rsidR="00FF715C" w:rsidRPr="00231DC2">
        <w:rPr>
          <w:rFonts w:cs="Arial"/>
          <w:color w:val="000000"/>
          <w:szCs w:val="20"/>
        </w:rPr>
        <w:t xml:space="preserve"> </w:t>
      </w:r>
      <w:r w:rsidR="0061593E" w:rsidRPr="00231DC2">
        <w:rPr>
          <w:rFonts w:cs="Arial"/>
          <w:color w:val="000000"/>
          <w:szCs w:val="20"/>
        </w:rPr>
        <w:t>devra effectuer tous les nettoyages nécessaires.</w:t>
      </w:r>
    </w:p>
    <w:p w14:paraId="7E9976EC" w14:textId="77777777" w:rsidR="0061593E" w:rsidRPr="00231DC2" w:rsidRDefault="0061593E" w:rsidP="00516555">
      <w:pPr>
        <w:widowControl w:val="0"/>
        <w:tabs>
          <w:tab w:val="left" w:pos="600"/>
        </w:tabs>
        <w:ind w:left="600"/>
        <w:rPr>
          <w:rFonts w:cs="Arial"/>
          <w:color w:val="000000"/>
          <w:szCs w:val="20"/>
        </w:rPr>
      </w:pPr>
      <w:r w:rsidRPr="00231DC2">
        <w:rPr>
          <w:rFonts w:cs="Arial"/>
          <w:color w:val="000000"/>
          <w:szCs w:val="20"/>
        </w:rPr>
        <w:t xml:space="preserve">En résumé, </w:t>
      </w:r>
      <w:r w:rsidR="00FF715C">
        <w:rPr>
          <w:rFonts w:cs="Arial"/>
          <w:color w:val="000000"/>
          <w:szCs w:val="20"/>
        </w:rPr>
        <w:t>le prestataire</w:t>
      </w:r>
      <w:r w:rsidR="00FF715C" w:rsidRPr="00231DC2">
        <w:rPr>
          <w:rFonts w:cs="Arial"/>
          <w:color w:val="000000"/>
          <w:szCs w:val="20"/>
        </w:rPr>
        <w:t xml:space="preserve"> </w:t>
      </w:r>
      <w:r w:rsidRPr="00231DC2">
        <w:rPr>
          <w:rFonts w:cs="Arial"/>
          <w:color w:val="000000"/>
          <w:szCs w:val="20"/>
        </w:rPr>
        <w:t>devra, en fin de chantier, restituer les existants dans le même état de propreté que celui dans lequel il les a trouvés au démarrage du chantier.</w:t>
      </w:r>
    </w:p>
    <w:p w14:paraId="607439C3" w14:textId="77777777" w:rsidR="00BE54A9" w:rsidRPr="003B63B7" w:rsidRDefault="0061593E" w:rsidP="00516555">
      <w:pPr>
        <w:pStyle w:val="Listeniveau1"/>
        <w:numPr>
          <w:ilvl w:val="0"/>
          <w:numId w:val="0"/>
        </w:numPr>
        <w:tabs>
          <w:tab w:val="left" w:pos="1440"/>
        </w:tabs>
        <w:spacing w:before="0"/>
        <w:ind w:left="576"/>
      </w:pPr>
      <w:r w:rsidRPr="00231DC2">
        <w:rPr>
          <w:rFonts w:cs="Arial"/>
          <w:color w:val="000000"/>
        </w:rPr>
        <w:t>En cas de non-respect par l'entrepreneur des obligations découlant des prescriptions du présent article, le maître d'ouvrage fera exécuter les nettoyages par une entreprise de son choix, sans mise en demeure préalable, sur simple constat de non-respect des obligations contractuelles de l'entrepreneur</w:t>
      </w:r>
      <w:r w:rsidR="00BE54A9">
        <w:t xml:space="preserve"> </w:t>
      </w:r>
    </w:p>
    <w:p w14:paraId="65D8DBC2" w14:textId="77777777" w:rsidR="009A1EB4" w:rsidRPr="003B63B7" w:rsidRDefault="009A1EB4" w:rsidP="00516555">
      <w:pPr>
        <w:pStyle w:val="Titre2"/>
      </w:pPr>
      <w:bookmarkStart w:id="28" w:name="_Toc225599563"/>
      <w:bookmarkStart w:id="29" w:name="_Toc413537891"/>
      <w:bookmarkStart w:id="30" w:name="_Toc209341872"/>
      <w:r w:rsidRPr="003B63B7">
        <w:t>Réalisation d’un DOE</w:t>
      </w:r>
      <w:bookmarkEnd w:id="28"/>
      <w:bookmarkEnd w:id="29"/>
      <w:bookmarkEnd w:id="30"/>
    </w:p>
    <w:p w14:paraId="4B738D39" w14:textId="124AF1D9" w:rsidR="006F23D2" w:rsidRPr="003B63B7" w:rsidRDefault="009A1EB4" w:rsidP="00516555">
      <w:pPr>
        <w:pStyle w:val="Corpsdetexte0"/>
      </w:pPr>
      <w:r w:rsidRPr="003B63B7">
        <w:t>Un Dossier des Ouvrages Exécutés sera rédigé et comprendra</w:t>
      </w:r>
      <w:r w:rsidR="005B7819">
        <w:t xml:space="preserve"> </w:t>
      </w:r>
      <w:r w:rsidRPr="003B63B7">
        <w:t>:</w:t>
      </w:r>
    </w:p>
    <w:p w14:paraId="2AFDA531" w14:textId="77777777" w:rsidR="00E14142" w:rsidRDefault="009A1EB4" w:rsidP="00D9659B">
      <w:pPr>
        <w:pStyle w:val="Listeniveau1"/>
        <w:numPr>
          <w:ilvl w:val="3"/>
          <w:numId w:val="10"/>
        </w:numPr>
        <w:tabs>
          <w:tab w:val="left" w:pos="1440"/>
        </w:tabs>
        <w:spacing w:before="0"/>
      </w:pPr>
      <w:r w:rsidRPr="003B63B7">
        <w:t>La copie des avis techniques ;</w:t>
      </w:r>
    </w:p>
    <w:p w14:paraId="5FB70857" w14:textId="39DDCE21" w:rsidR="00AE4CCA" w:rsidRDefault="005B7819" w:rsidP="00D9659B">
      <w:pPr>
        <w:pStyle w:val="Listeniveau1"/>
        <w:numPr>
          <w:ilvl w:val="3"/>
          <w:numId w:val="10"/>
        </w:numPr>
        <w:tabs>
          <w:tab w:val="left" w:pos="1440"/>
        </w:tabs>
        <w:spacing w:before="0"/>
      </w:pPr>
      <w:r>
        <w:t>Les note de calcul nécessaire au dimensionnement des épaisseur de la voie de circulation</w:t>
      </w:r>
    </w:p>
    <w:p w14:paraId="0BC7CCA6" w14:textId="42F2816A" w:rsidR="00E14142" w:rsidRPr="003B63B7" w:rsidRDefault="00E14142" w:rsidP="00D9659B">
      <w:pPr>
        <w:pStyle w:val="Listeniveau1"/>
        <w:numPr>
          <w:ilvl w:val="3"/>
          <w:numId w:val="10"/>
        </w:numPr>
        <w:tabs>
          <w:tab w:val="left" w:pos="1440"/>
        </w:tabs>
        <w:spacing w:before="0"/>
      </w:pPr>
      <w:r>
        <w:t xml:space="preserve">Mise à jour du plan </w:t>
      </w:r>
      <w:r w:rsidR="005B7819">
        <w:t>de la zone concernée par les travaux</w:t>
      </w:r>
      <w:r w:rsidR="00C31D7A">
        <w:t> ;</w:t>
      </w:r>
    </w:p>
    <w:p w14:paraId="0B02A405" w14:textId="3759EEA2" w:rsidR="009A1EB4" w:rsidRDefault="009A1EB4" w:rsidP="00516555">
      <w:pPr>
        <w:pStyle w:val="Corpsdetexte0"/>
      </w:pPr>
      <w:r w:rsidRPr="003B63B7">
        <w:t>Ces DOE s</w:t>
      </w:r>
      <w:r>
        <w:t>eront remis à l’</w:t>
      </w:r>
      <w:r w:rsidR="005B7819">
        <w:t>ASNR</w:t>
      </w:r>
      <w:r>
        <w:t>/</w:t>
      </w:r>
      <w:r w:rsidR="00BE54A9">
        <w:t>PPT-DCAD/SESAC</w:t>
      </w:r>
      <w:r w:rsidRPr="003B63B7">
        <w:t xml:space="preserve"> sous format informatique (</w:t>
      </w:r>
      <w:r w:rsidR="00BE54A9">
        <w:t>clé USB</w:t>
      </w:r>
      <w:r w:rsidRPr="003B63B7">
        <w:t>).</w:t>
      </w:r>
    </w:p>
    <w:p w14:paraId="7F5B11A1" w14:textId="77777777" w:rsidR="00965F4C" w:rsidRDefault="00965F4C" w:rsidP="00516555">
      <w:pPr>
        <w:pStyle w:val="Titre2"/>
        <w:tabs>
          <w:tab w:val="num" w:pos="567"/>
        </w:tabs>
        <w:ind w:left="567" w:hanging="567"/>
      </w:pPr>
      <w:bookmarkStart w:id="31" w:name="_Toc156830560"/>
      <w:bookmarkStart w:id="32" w:name="_Toc209341873"/>
      <w:r>
        <w:t>interfaces</w:t>
      </w:r>
      <w:bookmarkEnd w:id="31"/>
      <w:bookmarkEnd w:id="32"/>
    </w:p>
    <w:p w14:paraId="63C04812" w14:textId="77777777" w:rsidR="00965F4C" w:rsidRDefault="00965F4C" w:rsidP="00516555">
      <w:pPr>
        <w:ind w:firstLine="567"/>
      </w:pPr>
      <w:r>
        <w:t>Les interfaces du présent chantier sont :</w:t>
      </w:r>
    </w:p>
    <w:p w14:paraId="6299BAAC" w14:textId="77777777" w:rsidR="00381D81" w:rsidRDefault="00965F4C" w:rsidP="00D9659B">
      <w:pPr>
        <w:numPr>
          <w:ilvl w:val="1"/>
          <w:numId w:val="9"/>
        </w:numPr>
        <w:tabs>
          <w:tab w:val="clear" w:pos="1865"/>
        </w:tabs>
      </w:pPr>
      <w:r w:rsidRPr="000A46B5">
        <w:rPr>
          <w:b/>
          <w:u w:val="single"/>
        </w:rPr>
        <w:t>MOE :</w:t>
      </w:r>
      <w:r>
        <w:t xml:space="preserve"> SIBON Olivier PPT/SESAC/CLE </w:t>
      </w:r>
      <w:r w:rsidR="00FF3346">
        <w:t xml:space="preserve">et BANTI Jean-François PPT/SESAC  </w:t>
      </w:r>
    </w:p>
    <w:p w14:paraId="3E9B340C" w14:textId="215F4983" w:rsidR="00965F4C" w:rsidRDefault="00E14142" w:rsidP="00D9659B">
      <w:pPr>
        <w:numPr>
          <w:ilvl w:val="1"/>
          <w:numId w:val="9"/>
        </w:numPr>
        <w:tabs>
          <w:tab w:val="clear" w:pos="1865"/>
        </w:tabs>
      </w:pPr>
      <w:r>
        <w:rPr>
          <w:b/>
          <w:u w:val="single"/>
        </w:rPr>
        <w:t xml:space="preserve">Interface </w:t>
      </w:r>
      <w:r w:rsidR="005B7819">
        <w:rPr>
          <w:b/>
          <w:u w:val="single"/>
        </w:rPr>
        <w:t>SEREX</w:t>
      </w:r>
      <w:r w:rsidR="00525BB8">
        <w:rPr>
          <w:b/>
          <w:u w:val="single"/>
        </w:rPr>
        <w:t xml:space="preserve"> :</w:t>
      </w:r>
      <w:r w:rsidR="00381D81" w:rsidRPr="00525BB8">
        <w:rPr>
          <w:b/>
        </w:rPr>
        <w:t> </w:t>
      </w:r>
      <w:r w:rsidR="005B7819">
        <w:t>LAMURE Raphael</w:t>
      </w:r>
      <w:r w:rsidR="00FF3346">
        <w:t xml:space="preserve"> PSN-RES/</w:t>
      </w:r>
      <w:r w:rsidR="005B7819">
        <w:t>SEREX</w:t>
      </w:r>
    </w:p>
    <w:p w14:paraId="632888D9" w14:textId="77777777" w:rsidR="008054BD" w:rsidRDefault="008054BD" w:rsidP="00D9659B">
      <w:pPr>
        <w:numPr>
          <w:ilvl w:val="1"/>
          <w:numId w:val="9"/>
        </w:numPr>
        <w:tabs>
          <w:tab w:val="clear" w:pos="1865"/>
        </w:tabs>
      </w:pPr>
      <w:r>
        <w:rPr>
          <w:b/>
          <w:u w:val="single"/>
        </w:rPr>
        <w:t>ISE :</w:t>
      </w:r>
      <w:r>
        <w:t xml:space="preserve"> </w:t>
      </w:r>
      <w:r w:rsidR="00D81701">
        <w:t>MARTINEZ Géraldine PPT/SESAC/CHSE</w:t>
      </w:r>
    </w:p>
    <w:p w14:paraId="2516DA87" w14:textId="251D64A9" w:rsidR="00965F4C" w:rsidRDefault="00965F4C" w:rsidP="00D9659B">
      <w:pPr>
        <w:numPr>
          <w:ilvl w:val="1"/>
          <w:numId w:val="9"/>
        </w:numPr>
        <w:tabs>
          <w:tab w:val="clear" w:pos="1865"/>
        </w:tabs>
      </w:pPr>
      <w:r w:rsidRPr="000A46B5">
        <w:rPr>
          <w:b/>
          <w:u w:val="single"/>
        </w:rPr>
        <w:t>MOA :</w:t>
      </w:r>
      <w:r>
        <w:t xml:space="preserve"> </w:t>
      </w:r>
      <w:r w:rsidR="005B7819">
        <w:t>ROGOLLET Laurence</w:t>
      </w:r>
      <w:r w:rsidR="00FF3346">
        <w:t xml:space="preserve"> PSN-RES/</w:t>
      </w:r>
      <w:r w:rsidR="005B7819">
        <w:t>SEREX</w:t>
      </w:r>
      <w:r w:rsidR="00FF3346">
        <w:t>I</w:t>
      </w:r>
    </w:p>
    <w:p w14:paraId="78CA43E2" w14:textId="77777777" w:rsidR="00965F4C" w:rsidRPr="003B63B7" w:rsidRDefault="00965F4C" w:rsidP="00516555">
      <w:pPr>
        <w:pStyle w:val="Corpsdetexte0"/>
      </w:pPr>
    </w:p>
    <w:p w14:paraId="029B22F3" w14:textId="77777777" w:rsidR="003823F1" w:rsidRPr="00E65EB9" w:rsidRDefault="003823F1" w:rsidP="00516555">
      <w:pPr>
        <w:pStyle w:val="Titre2"/>
        <w:tabs>
          <w:tab w:val="num" w:pos="567"/>
        </w:tabs>
        <w:ind w:left="567" w:hanging="567"/>
      </w:pPr>
      <w:bookmarkStart w:id="33" w:name="_Toc209341874"/>
      <w:r w:rsidRPr="00E65EB9">
        <w:t>Documentation</w:t>
      </w:r>
      <w:bookmarkEnd w:id="20"/>
      <w:bookmarkEnd w:id="33"/>
    </w:p>
    <w:p w14:paraId="149882D8" w14:textId="77777777" w:rsidR="003823F1" w:rsidRPr="00E65EB9" w:rsidRDefault="003823F1" w:rsidP="00516555">
      <w:pPr>
        <w:pStyle w:val="Corpsdetexte0"/>
      </w:pPr>
      <w:r w:rsidRPr="00E65EB9">
        <w:t>Le prestataire devra fournir les documents ci-après :</w:t>
      </w:r>
    </w:p>
    <w:p w14:paraId="39E065A6" w14:textId="77777777" w:rsidR="003823F1" w:rsidRPr="00E65EB9" w:rsidRDefault="00FF715C" w:rsidP="00516555">
      <w:pPr>
        <w:pStyle w:val="texte"/>
        <w:spacing w:before="0"/>
        <w:ind w:left="1134" w:hanging="567"/>
        <w:rPr>
          <w:rFonts w:ascii="Trebuchet MS" w:hAnsi="Trebuchet MS"/>
        </w:rPr>
      </w:pPr>
      <w:r>
        <w:rPr>
          <w:rFonts w:ascii="Trebuchet MS" w:hAnsi="Trebuchet MS"/>
        </w:rPr>
        <w:fldChar w:fldCharType="begin">
          <w:ffData>
            <w:name w:val=""/>
            <w:enabled/>
            <w:calcOnExit w:val="0"/>
            <w:checkBox>
              <w:sizeAuto/>
              <w:default w:val="1"/>
            </w:checkBox>
          </w:ffData>
        </w:fldChar>
      </w:r>
      <w:r>
        <w:rPr>
          <w:rFonts w:ascii="Trebuchet MS" w:hAnsi="Trebuchet MS"/>
        </w:rPr>
        <w:instrText xml:space="preserve"> FORMCHECKBOX </w:instrText>
      </w:r>
      <w:r>
        <w:rPr>
          <w:rFonts w:ascii="Trebuchet MS" w:hAnsi="Trebuchet MS"/>
        </w:rPr>
      </w:r>
      <w:r>
        <w:rPr>
          <w:rFonts w:ascii="Trebuchet MS" w:hAnsi="Trebuchet MS"/>
        </w:rPr>
        <w:fldChar w:fldCharType="separate"/>
      </w:r>
      <w:r>
        <w:rPr>
          <w:rFonts w:ascii="Trebuchet MS" w:hAnsi="Trebuchet MS"/>
        </w:rPr>
        <w:fldChar w:fldCharType="end"/>
      </w:r>
      <w:r w:rsidR="003823F1" w:rsidRPr="00E65EB9">
        <w:rPr>
          <w:rFonts w:ascii="Trebuchet MS" w:hAnsi="Trebuchet MS"/>
        </w:rPr>
        <w:tab/>
      </w:r>
      <w:r>
        <w:rPr>
          <w:rFonts w:ascii="Trebuchet MS" w:hAnsi="Trebuchet MS"/>
        </w:rPr>
        <w:t>Planning d’intervention hebdomadaire</w:t>
      </w:r>
      <w:r w:rsidR="003823F1" w:rsidRPr="00E65EB9">
        <w:rPr>
          <w:rFonts w:ascii="Trebuchet MS" w:hAnsi="Trebuchet MS"/>
        </w:rPr>
        <w:t>,</w:t>
      </w:r>
    </w:p>
    <w:p w14:paraId="70A85F3A" w14:textId="77777777" w:rsidR="003823F1" w:rsidRPr="00E65EB9" w:rsidRDefault="00FF715C" w:rsidP="00516555">
      <w:pPr>
        <w:pStyle w:val="texte"/>
        <w:spacing w:before="0"/>
        <w:ind w:left="1134" w:hanging="567"/>
        <w:rPr>
          <w:rFonts w:ascii="Trebuchet MS" w:hAnsi="Trebuchet MS"/>
        </w:rPr>
      </w:pPr>
      <w:r>
        <w:rPr>
          <w:rFonts w:ascii="Trebuchet MS" w:hAnsi="Trebuchet MS"/>
        </w:rPr>
        <w:fldChar w:fldCharType="begin">
          <w:ffData>
            <w:name w:val=""/>
            <w:enabled/>
            <w:calcOnExit w:val="0"/>
            <w:checkBox>
              <w:sizeAuto/>
              <w:default w:val="1"/>
            </w:checkBox>
          </w:ffData>
        </w:fldChar>
      </w:r>
      <w:r>
        <w:rPr>
          <w:rFonts w:ascii="Trebuchet MS" w:hAnsi="Trebuchet MS"/>
        </w:rPr>
        <w:instrText xml:space="preserve"> FORMCHECKBOX </w:instrText>
      </w:r>
      <w:r>
        <w:rPr>
          <w:rFonts w:ascii="Trebuchet MS" w:hAnsi="Trebuchet MS"/>
        </w:rPr>
      </w:r>
      <w:r>
        <w:rPr>
          <w:rFonts w:ascii="Trebuchet MS" w:hAnsi="Trebuchet MS"/>
        </w:rPr>
        <w:fldChar w:fldCharType="separate"/>
      </w:r>
      <w:r>
        <w:rPr>
          <w:rFonts w:ascii="Trebuchet MS" w:hAnsi="Trebuchet MS"/>
        </w:rPr>
        <w:fldChar w:fldCharType="end"/>
      </w:r>
      <w:r w:rsidR="003823F1" w:rsidRPr="00E65EB9">
        <w:rPr>
          <w:rFonts w:ascii="Trebuchet MS" w:hAnsi="Trebuchet MS"/>
        </w:rPr>
        <w:tab/>
        <w:t>Gammes d’intervention,</w:t>
      </w:r>
    </w:p>
    <w:p w14:paraId="065A30AE" w14:textId="77777777" w:rsidR="003823F1" w:rsidRPr="00E65EB9" w:rsidRDefault="003823F1" w:rsidP="00516555">
      <w:pPr>
        <w:pStyle w:val="texte"/>
        <w:spacing w:before="0" w:line="300" w:lineRule="exact"/>
        <w:ind w:left="1134" w:hanging="567"/>
        <w:rPr>
          <w:rFonts w:ascii="Trebuchet MS" w:hAnsi="Trebuchet MS"/>
        </w:rPr>
      </w:pPr>
      <w:r>
        <w:rPr>
          <w:rFonts w:ascii="Trebuchet MS" w:hAnsi="Trebuchet MS"/>
        </w:rPr>
        <w:fldChar w:fldCharType="begin">
          <w:ffData>
            <w:name w:val=""/>
            <w:enabled/>
            <w:calcOnExit w:val="0"/>
            <w:checkBox>
              <w:sizeAuto/>
              <w:default w:val="1"/>
            </w:checkBox>
          </w:ffData>
        </w:fldChar>
      </w:r>
      <w:r>
        <w:rPr>
          <w:rFonts w:ascii="Trebuchet MS" w:hAnsi="Trebuchet MS"/>
        </w:rPr>
        <w:instrText xml:space="preserve"> FORMCHECKBOX </w:instrText>
      </w:r>
      <w:r>
        <w:rPr>
          <w:rFonts w:ascii="Trebuchet MS" w:hAnsi="Trebuchet MS"/>
        </w:rPr>
      </w:r>
      <w:r>
        <w:rPr>
          <w:rFonts w:ascii="Trebuchet MS" w:hAnsi="Trebuchet MS"/>
        </w:rPr>
        <w:fldChar w:fldCharType="separate"/>
      </w:r>
      <w:r>
        <w:rPr>
          <w:rFonts w:ascii="Trebuchet MS" w:hAnsi="Trebuchet MS"/>
        </w:rPr>
        <w:fldChar w:fldCharType="end"/>
      </w:r>
      <w:r w:rsidRPr="00E65EB9">
        <w:rPr>
          <w:rFonts w:ascii="Trebuchet MS" w:hAnsi="Trebuchet MS"/>
        </w:rPr>
        <w:tab/>
        <w:t xml:space="preserve">DOE (Dossier d’Ouvrages Exécutés) sous format papier en deux (2) exemplaires </w:t>
      </w:r>
      <w:r>
        <w:rPr>
          <w:rFonts w:ascii="Trebuchet MS" w:hAnsi="Trebuchet MS"/>
        </w:rPr>
        <w:t xml:space="preserve">et sous format </w:t>
      </w:r>
      <w:proofErr w:type="spellStart"/>
      <w:r>
        <w:rPr>
          <w:rFonts w:ascii="Trebuchet MS" w:hAnsi="Trebuchet MS"/>
        </w:rPr>
        <w:t>Autocad</w:t>
      </w:r>
      <w:proofErr w:type="spellEnd"/>
      <w:r>
        <w:rPr>
          <w:rFonts w:ascii="Trebuchet MS" w:hAnsi="Trebuchet MS"/>
        </w:rPr>
        <w:t xml:space="preserve"> 2004-2010</w:t>
      </w:r>
      <w:r w:rsidRPr="00E65EB9">
        <w:rPr>
          <w:rFonts w:ascii="Trebuchet MS" w:hAnsi="Trebuchet MS"/>
        </w:rPr>
        <w:t xml:space="preserve"> (version numérique, disquette, CD, DVD sous Windows) constitué des :</w:t>
      </w:r>
    </w:p>
    <w:p w14:paraId="4D0A3962" w14:textId="77777777" w:rsidR="003823F1" w:rsidRPr="00E65EB9" w:rsidRDefault="003823F1" w:rsidP="00516555">
      <w:pPr>
        <w:pStyle w:val="texte"/>
        <w:spacing w:before="0"/>
        <w:ind w:left="1985" w:hanging="567"/>
        <w:rPr>
          <w:rFonts w:ascii="Trebuchet MS" w:hAnsi="Trebuchet MS"/>
        </w:rPr>
      </w:pPr>
      <w:r>
        <w:rPr>
          <w:rFonts w:ascii="Trebuchet MS" w:hAnsi="Trebuchet MS"/>
        </w:rPr>
        <w:fldChar w:fldCharType="begin">
          <w:ffData>
            <w:name w:val=""/>
            <w:enabled/>
            <w:calcOnExit w:val="0"/>
            <w:checkBox>
              <w:sizeAuto/>
              <w:default w:val="1"/>
            </w:checkBox>
          </w:ffData>
        </w:fldChar>
      </w:r>
      <w:r>
        <w:rPr>
          <w:rFonts w:ascii="Trebuchet MS" w:hAnsi="Trebuchet MS"/>
        </w:rPr>
        <w:instrText xml:space="preserve"> FORMCHECKBOX </w:instrText>
      </w:r>
      <w:r>
        <w:rPr>
          <w:rFonts w:ascii="Trebuchet MS" w:hAnsi="Trebuchet MS"/>
        </w:rPr>
      </w:r>
      <w:r>
        <w:rPr>
          <w:rFonts w:ascii="Trebuchet MS" w:hAnsi="Trebuchet MS"/>
        </w:rPr>
        <w:fldChar w:fldCharType="separate"/>
      </w:r>
      <w:r>
        <w:rPr>
          <w:rFonts w:ascii="Trebuchet MS" w:hAnsi="Trebuchet MS"/>
        </w:rPr>
        <w:fldChar w:fldCharType="end"/>
      </w:r>
      <w:r w:rsidRPr="00E65EB9">
        <w:rPr>
          <w:rFonts w:ascii="Trebuchet MS" w:hAnsi="Trebuchet MS"/>
        </w:rPr>
        <w:tab/>
        <w:t>Plans, schémas,</w:t>
      </w:r>
    </w:p>
    <w:p w14:paraId="1C484AF5" w14:textId="77777777" w:rsidR="003823F1" w:rsidRPr="00E65EB9" w:rsidRDefault="00CC15E6" w:rsidP="00516555">
      <w:pPr>
        <w:pStyle w:val="texte"/>
        <w:spacing w:before="0"/>
        <w:ind w:left="1985" w:hanging="567"/>
        <w:rPr>
          <w:rFonts w:ascii="Trebuchet MS" w:hAnsi="Trebuchet MS"/>
        </w:rPr>
      </w:pPr>
      <w:r>
        <w:rPr>
          <w:rFonts w:ascii="Trebuchet MS" w:hAnsi="Trebuchet MS"/>
        </w:rPr>
        <w:fldChar w:fldCharType="begin">
          <w:ffData>
            <w:name w:val=""/>
            <w:enabled/>
            <w:calcOnExit w:val="0"/>
            <w:checkBox>
              <w:sizeAuto/>
              <w:default w:val="1"/>
            </w:checkBox>
          </w:ffData>
        </w:fldChar>
      </w:r>
      <w:r>
        <w:rPr>
          <w:rFonts w:ascii="Trebuchet MS" w:hAnsi="Trebuchet MS"/>
        </w:rPr>
        <w:instrText xml:space="preserve"> FORMCHECKBOX </w:instrText>
      </w:r>
      <w:r>
        <w:rPr>
          <w:rFonts w:ascii="Trebuchet MS" w:hAnsi="Trebuchet MS"/>
        </w:rPr>
      </w:r>
      <w:r>
        <w:rPr>
          <w:rFonts w:ascii="Trebuchet MS" w:hAnsi="Trebuchet MS"/>
        </w:rPr>
        <w:fldChar w:fldCharType="separate"/>
      </w:r>
      <w:r>
        <w:rPr>
          <w:rFonts w:ascii="Trebuchet MS" w:hAnsi="Trebuchet MS"/>
        </w:rPr>
        <w:fldChar w:fldCharType="end"/>
      </w:r>
      <w:r w:rsidR="003823F1" w:rsidRPr="00E65EB9">
        <w:rPr>
          <w:rFonts w:ascii="Trebuchet MS" w:hAnsi="Trebuchet MS"/>
        </w:rPr>
        <w:tab/>
      </w:r>
      <w:r w:rsidR="00877907" w:rsidRPr="00E65EB9">
        <w:rPr>
          <w:rFonts w:ascii="Trebuchet MS" w:hAnsi="Trebuchet MS"/>
        </w:rPr>
        <w:t>Notice constructrice</w:t>
      </w:r>
      <w:r w:rsidR="003823F1" w:rsidRPr="00E65EB9">
        <w:rPr>
          <w:rFonts w:ascii="Trebuchet MS" w:hAnsi="Trebuchet MS"/>
        </w:rPr>
        <w:t>,</w:t>
      </w:r>
    </w:p>
    <w:p w14:paraId="1C705121" w14:textId="77777777" w:rsidR="003823F1" w:rsidRPr="00E65EB9" w:rsidRDefault="003823F1" w:rsidP="00516555">
      <w:pPr>
        <w:pStyle w:val="texte"/>
        <w:spacing w:before="0"/>
        <w:ind w:left="1985" w:hanging="567"/>
        <w:rPr>
          <w:rFonts w:ascii="Trebuchet MS" w:hAnsi="Trebuchet MS"/>
        </w:rPr>
      </w:pPr>
      <w:r w:rsidRPr="00E65EB9">
        <w:rPr>
          <w:rFonts w:ascii="Trebuchet MS" w:hAnsi="Trebuchet MS"/>
        </w:rPr>
        <w:lastRenderedPageBreak/>
        <w:fldChar w:fldCharType="begin">
          <w:ffData>
            <w:name w:val=""/>
            <w:enabled/>
            <w:calcOnExit w:val="0"/>
            <w:checkBox>
              <w:sizeAuto/>
              <w:default w:val="0"/>
            </w:checkBox>
          </w:ffData>
        </w:fldChar>
      </w:r>
      <w:r w:rsidRPr="00E65EB9">
        <w:rPr>
          <w:rFonts w:ascii="Trebuchet MS" w:hAnsi="Trebuchet MS"/>
        </w:rPr>
        <w:instrText xml:space="preserve"> FORMCHECKBOX </w:instrText>
      </w:r>
      <w:r w:rsidRPr="00E65EB9">
        <w:rPr>
          <w:rFonts w:ascii="Trebuchet MS" w:hAnsi="Trebuchet MS"/>
        </w:rPr>
      </w:r>
      <w:r w:rsidRPr="00E65EB9">
        <w:rPr>
          <w:rFonts w:ascii="Trebuchet MS" w:hAnsi="Trebuchet MS"/>
        </w:rPr>
        <w:fldChar w:fldCharType="separate"/>
      </w:r>
      <w:r w:rsidRPr="00E65EB9">
        <w:rPr>
          <w:rFonts w:ascii="Trebuchet MS" w:hAnsi="Trebuchet MS"/>
        </w:rPr>
        <w:fldChar w:fldCharType="end"/>
      </w:r>
      <w:r w:rsidRPr="00E65EB9">
        <w:rPr>
          <w:rFonts w:ascii="Trebuchet MS" w:hAnsi="Trebuchet MS"/>
        </w:rPr>
        <w:tab/>
        <w:t>Manuel utilisateur,</w:t>
      </w:r>
    </w:p>
    <w:p w14:paraId="1BE51457" w14:textId="77777777" w:rsidR="003823F1" w:rsidRPr="00E65EB9" w:rsidRDefault="00FF715C" w:rsidP="00516555">
      <w:pPr>
        <w:pStyle w:val="texte"/>
        <w:spacing w:before="0"/>
        <w:ind w:left="1985" w:hanging="567"/>
        <w:rPr>
          <w:rFonts w:ascii="Trebuchet MS" w:hAnsi="Trebuchet MS"/>
        </w:rPr>
      </w:pPr>
      <w:r>
        <w:rPr>
          <w:rFonts w:ascii="Trebuchet MS" w:hAnsi="Trebuchet MS"/>
        </w:rPr>
        <w:fldChar w:fldCharType="begin">
          <w:ffData>
            <w:name w:val=""/>
            <w:enabled/>
            <w:calcOnExit w:val="0"/>
            <w:checkBox>
              <w:sizeAuto/>
              <w:default w:val="1"/>
            </w:checkBox>
          </w:ffData>
        </w:fldChar>
      </w:r>
      <w:r>
        <w:rPr>
          <w:rFonts w:ascii="Trebuchet MS" w:hAnsi="Trebuchet MS"/>
        </w:rPr>
        <w:instrText xml:space="preserve"> FORMCHECKBOX </w:instrText>
      </w:r>
      <w:r>
        <w:rPr>
          <w:rFonts w:ascii="Trebuchet MS" w:hAnsi="Trebuchet MS"/>
        </w:rPr>
      </w:r>
      <w:r>
        <w:rPr>
          <w:rFonts w:ascii="Trebuchet MS" w:hAnsi="Trebuchet MS"/>
        </w:rPr>
        <w:fldChar w:fldCharType="separate"/>
      </w:r>
      <w:r>
        <w:rPr>
          <w:rFonts w:ascii="Trebuchet MS" w:hAnsi="Trebuchet MS"/>
        </w:rPr>
        <w:fldChar w:fldCharType="end"/>
      </w:r>
      <w:r w:rsidR="003823F1" w:rsidRPr="00E65EB9">
        <w:rPr>
          <w:rFonts w:ascii="Trebuchet MS" w:hAnsi="Trebuchet MS"/>
        </w:rPr>
        <w:tab/>
        <w:t>Dossiers d’ouvrages exécutés,</w:t>
      </w:r>
    </w:p>
    <w:p w14:paraId="3E4A0DAB" w14:textId="77777777" w:rsidR="003823F1" w:rsidRPr="00E65EB9" w:rsidRDefault="00525BB8" w:rsidP="00516555">
      <w:pPr>
        <w:pStyle w:val="texte"/>
        <w:spacing w:before="0"/>
        <w:ind w:left="1985" w:hanging="567"/>
        <w:rPr>
          <w:rFonts w:ascii="Trebuchet MS" w:hAnsi="Trebuchet MS"/>
        </w:rPr>
      </w:pPr>
      <w:r>
        <w:rPr>
          <w:rFonts w:ascii="Trebuchet MS" w:hAnsi="Trebuchet MS"/>
        </w:rPr>
        <w:fldChar w:fldCharType="begin">
          <w:ffData>
            <w:name w:val="CaseACocher8"/>
            <w:enabled/>
            <w:calcOnExit w:val="0"/>
            <w:checkBox>
              <w:sizeAuto/>
              <w:default w:val="1"/>
            </w:checkBox>
          </w:ffData>
        </w:fldChar>
      </w:r>
      <w:bookmarkStart w:id="34" w:name="CaseACocher8"/>
      <w:r>
        <w:rPr>
          <w:rFonts w:ascii="Trebuchet MS" w:hAnsi="Trebuchet MS"/>
        </w:rPr>
        <w:instrText xml:space="preserve"> FORMCHECKBOX </w:instrText>
      </w:r>
      <w:r>
        <w:rPr>
          <w:rFonts w:ascii="Trebuchet MS" w:hAnsi="Trebuchet MS"/>
        </w:rPr>
      </w:r>
      <w:r>
        <w:rPr>
          <w:rFonts w:ascii="Trebuchet MS" w:hAnsi="Trebuchet MS"/>
        </w:rPr>
        <w:fldChar w:fldCharType="separate"/>
      </w:r>
      <w:r>
        <w:rPr>
          <w:rFonts w:ascii="Trebuchet MS" w:hAnsi="Trebuchet MS"/>
        </w:rPr>
        <w:fldChar w:fldCharType="end"/>
      </w:r>
      <w:bookmarkEnd w:id="34"/>
      <w:r w:rsidR="003823F1" w:rsidRPr="00E65EB9">
        <w:rPr>
          <w:rFonts w:ascii="Trebuchet MS" w:hAnsi="Trebuchet MS"/>
        </w:rPr>
        <w:tab/>
        <w:t>Rapport(s) intermédiaire(s) d'étude,</w:t>
      </w:r>
    </w:p>
    <w:p w14:paraId="39FB3E93" w14:textId="77777777" w:rsidR="003823F1" w:rsidRPr="00E65EB9" w:rsidRDefault="00525BB8" w:rsidP="00516555">
      <w:pPr>
        <w:pStyle w:val="texte"/>
        <w:spacing w:before="0"/>
        <w:ind w:left="1985" w:hanging="567"/>
        <w:rPr>
          <w:rFonts w:ascii="Trebuchet MS" w:hAnsi="Trebuchet MS"/>
        </w:rPr>
      </w:pPr>
      <w:r>
        <w:rPr>
          <w:rFonts w:ascii="Trebuchet MS" w:hAnsi="Trebuchet MS"/>
        </w:rPr>
        <w:fldChar w:fldCharType="begin">
          <w:ffData>
            <w:name w:val=""/>
            <w:enabled/>
            <w:calcOnExit w:val="0"/>
            <w:checkBox>
              <w:sizeAuto/>
              <w:default w:val="1"/>
            </w:checkBox>
          </w:ffData>
        </w:fldChar>
      </w:r>
      <w:r>
        <w:rPr>
          <w:rFonts w:ascii="Trebuchet MS" w:hAnsi="Trebuchet MS"/>
        </w:rPr>
        <w:instrText xml:space="preserve"> FORMCHECKBOX </w:instrText>
      </w:r>
      <w:r>
        <w:rPr>
          <w:rFonts w:ascii="Trebuchet MS" w:hAnsi="Trebuchet MS"/>
        </w:rPr>
      </w:r>
      <w:r>
        <w:rPr>
          <w:rFonts w:ascii="Trebuchet MS" w:hAnsi="Trebuchet MS"/>
        </w:rPr>
        <w:fldChar w:fldCharType="separate"/>
      </w:r>
      <w:r>
        <w:rPr>
          <w:rFonts w:ascii="Trebuchet MS" w:hAnsi="Trebuchet MS"/>
        </w:rPr>
        <w:fldChar w:fldCharType="end"/>
      </w:r>
      <w:r w:rsidR="003823F1" w:rsidRPr="00E65EB9">
        <w:rPr>
          <w:rFonts w:ascii="Trebuchet MS" w:hAnsi="Trebuchet MS"/>
        </w:rPr>
        <w:tab/>
        <w:t>Rapport final d'étude,</w:t>
      </w:r>
    </w:p>
    <w:p w14:paraId="769C64FE" w14:textId="77777777" w:rsidR="003823F1" w:rsidRPr="00E65EB9" w:rsidRDefault="003823F1" w:rsidP="00516555">
      <w:pPr>
        <w:pStyle w:val="texte"/>
        <w:spacing w:before="0"/>
        <w:ind w:left="1985" w:hanging="567"/>
        <w:rPr>
          <w:rFonts w:ascii="Trebuchet MS" w:hAnsi="Trebuchet MS"/>
          <w:szCs w:val="28"/>
        </w:rPr>
      </w:pPr>
      <w:r w:rsidRPr="00E65EB9">
        <w:rPr>
          <w:rFonts w:ascii="Trebuchet MS" w:hAnsi="Trebuchet MS"/>
        </w:rPr>
        <w:fldChar w:fldCharType="begin">
          <w:ffData>
            <w:name w:val=""/>
            <w:enabled/>
            <w:calcOnExit w:val="0"/>
            <w:checkBox>
              <w:sizeAuto/>
              <w:default w:val="0"/>
            </w:checkBox>
          </w:ffData>
        </w:fldChar>
      </w:r>
      <w:r w:rsidRPr="00E65EB9">
        <w:rPr>
          <w:rFonts w:ascii="Trebuchet MS" w:hAnsi="Trebuchet MS"/>
        </w:rPr>
        <w:instrText xml:space="preserve"> FORMCHECKBOX </w:instrText>
      </w:r>
      <w:r w:rsidRPr="00E65EB9">
        <w:rPr>
          <w:rFonts w:ascii="Trebuchet MS" w:hAnsi="Trebuchet MS"/>
        </w:rPr>
      </w:r>
      <w:r w:rsidRPr="00E65EB9">
        <w:rPr>
          <w:rFonts w:ascii="Trebuchet MS" w:hAnsi="Trebuchet MS"/>
        </w:rPr>
        <w:fldChar w:fldCharType="separate"/>
      </w:r>
      <w:r w:rsidRPr="00E65EB9">
        <w:rPr>
          <w:rFonts w:ascii="Trebuchet MS" w:hAnsi="Trebuchet MS"/>
        </w:rPr>
        <w:fldChar w:fldCharType="end"/>
      </w:r>
      <w:r w:rsidRPr="00E65EB9">
        <w:rPr>
          <w:rFonts w:ascii="Trebuchet MS" w:hAnsi="Trebuchet MS"/>
        </w:rPr>
        <w:tab/>
      </w:r>
      <w:r w:rsidRPr="00E65EB9">
        <w:rPr>
          <w:rFonts w:ascii="Trebuchet MS" w:hAnsi="Trebuchet MS"/>
          <w:szCs w:val="28"/>
        </w:rPr>
        <w:t>Spécifications fonctionnelles détaillées ou de base,</w:t>
      </w:r>
    </w:p>
    <w:p w14:paraId="68DB4B13" w14:textId="77777777" w:rsidR="003823F1" w:rsidRPr="00E65EB9" w:rsidRDefault="003823F1" w:rsidP="00516555">
      <w:pPr>
        <w:pStyle w:val="texte"/>
        <w:spacing w:before="0"/>
        <w:ind w:left="1985" w:hanging="567"/>
        <w:rPr>
          <w:rFonts w:ascii="Trebuchet MS" w:hAnsi="Trebuchet MS"/>
          <w:szCs w:val="28"/>
        </w:rPr>
      </w:pPr>
      <w:r w:rsidRPr="00E65EB9">
        <w:rPr>
          <w:rFonts w:ascii="Trebuchet MS" w:hAnsi="Trebuchet MS"/>
        </w:rPr>
        <w:fldChar w:fldCharType="begin">
          <w:ffData>
            <w:name w:val=""/>
            <w:enabled/>
            <w:calcOnExit w:val="0"/>
            <w:checkBox>
              <w:sizeAuto/>
              <w:default w:val="0"/>
            </w:checkBox>
          </w:ffData>
        </w:fldChar>
      </w:r>
      <w:r w:rsidRPr="00E65EB9">
        <w:rPr>
          <w:rFonts w:ascii="Trebuchet MS" w:hAnsi="Trebuchet MS"/>
        </w:rPr>
        <w:instrText xml:space="preserve"> FORMCHECKBOX </w:instrText>
      </w:r>
      <w:r w:rsidRPr="00E65EB9">
        <w:rPr>
          <w:rFonts w:ascii="Trebuchet MS" w:hAnsi="Trebuchet MS"/>
        </w:rPr>
      </w:r>
      <w:r w:rsidRPr="00E65EB9">
        <w:rPr>
          <w:rFonts w:ascii="Trebuchet MS" w:hAnsi="Trebuchet MS"/>
        </w:rPr>
        <w:fldChar w:fldCharType="separate"/>
      </w:r>
      <w:r w:rsidRPr="00E65EB9">
        <w:rPr>
          <w:rFonts w:ascii="Trebuchet MS" w:hAnsi="Trebuchet MS"/>
        </w:rPr>
        <w:fldChar w:fldCharType="end"/>
      </w:r>
      <w:r w:rsidRPr="00E65EB9">
        <w:rPr>
          <w:rFonts w:ascii="Trebuchet MS" w:hAnsi="Trebuchet MS"/>
        </w:rPr>
        <w:tab/>
        <w:t>Dossier final d’ingénierie,</w:t>
      </w:r>
    </w:p>
    <w:p w14:paraId="3FDBF9D5" w14:textId="666C893B" w:rsidR="003823F1" w:rsidRPr="00E65EB9" w:rsidRDefault="003823F1" w:rsidP="00516555">
      <w:pPr>
        <w:pStyle w:val="texte"/>
        <w:spacing w:before="0"/>
        <w:ind w:left="1985" w:hanging="567"/>
        <w:rPr>
          <w:rFonts w:ascii="Trebuchet MS" w:hAnsi="Trebuchet MS"/>
          <w:szCs w:val="28"/>
        </w:rPr>
      </w:pPr>
      <w:r w:rsidRPr="00E65EB9">
        <w:rPr>
          <w:rFonts w:ascii="Trebuchet MS" w:hAnsi="Trebuchet MS"/>
        </w:rPr>
        <w:fldChar w:fldCharType="begin">
          <w:ffData>
            <w:name w:val=""/>
            <w:enabled/>
            <w:calcOnExit w:val="0"/>
            <w:checkBox>
              <w:sizeAuto/>
              <w:default w:val="0"/>
            </w:checkBox>
          </w:ffData>
        </w:fldChar>
      </w:r>
      <w:r w:rsidRPr="00E65EB9">
        <w:rPr>
          <w:rFonts w:ascii="Trebuchet MS" w:hAnsi="Trebuchet MS"/>
        </w:rPr>
        <w:instrText xml:space="preserve"> FORMCHECKBOX </w:instrText>
      </w:r>
      <w:r w:rsidRPr="00E65EB9">
        <w:rPr>
          <w:rFonts w:ascii="Trebuchet MS" w:hAnsi="Trebuchet MS"/>
        </w:rPr>
      </w:r>
      <w:r w:rsidRPr="00E65EB9">
        <w:rPr>
          <w:rFonts w:ascii="Trebuchet MS" w:hAnsi="Trebuchet MS"/>
        </w:rPr>
        <w:fldChar w:fldCharType="separate"/>
      </w:r>
      <w:r w:rsidRPr="00E65EB9">
        <w:rPr>
          <w:rFonts w:ascii="Trebuchet MS" w:hAnsi="Trebuchet MS"/>
        </w:rPr>
        <w:fldChar w:fldCharType="end"/>
      </w:r>
      <w:r w:rsidRPr="00E65EB9">
        <w:rPr>
          <w:rFonts w:ascii="Trebuchet MS" w:hAnsi="Trebuchet MS"/>
        </w:rPr>
        <w:tab/>
        <w:t>Codes sources de logiciels développés pour le compte de l’</w:t>
      </w:r>
      <w:r w:rsidR="005B7819">
        <w:rPr>
          <w:rFonts w:ascii="Trebuchet MS" w:hAnsi="Trebuchet MS"/>
        </w:rPr>
        <w:t>ASNR</w:t>
      </w:r>
      <w:r w:rsidRPr="00E65EB9">
        <w:rPr>
          <w:rFonts w:ascii="Trebuchet MS" w:hAnsi="Trebuchet MS"/>
        </w:rPr>
        <w:t>,</w:t>
      </w:r>
    </w:p>
    <w:p w14:paraId="750C49BA" w14:textId="77777777" w:rsidR="003823F1" w:rsidRPr="00E65EB9" w:rsidRDefault="003823F1" w:rsidP="00516555">
      <w:pPr>
        <w:pStyle w:val="texte"/>
        <w:spacing w:before="0"/>
        <w:ind w:left="1134" w:hanging="567"/>
        <w:rPr>
          <w:rFonts w:ascii="Trebuchet MS" w:hAnsi="Trebuchet MS"/>
        </w:rPr>
      </w:pPr>
      <w:r w:rsidRPr="00E65EB9">
        <w:rPr>
          <w:rFonts w:ascii="Trebuchet MS" w:hAnsi="Trebuchet MS"/>
        </w:rPr>
        <w:fldChar w:fldCharType="begin">
          <w:ffData>
            <w:name w:val=""/>
            <w:enabled/>
            <w:calcOnExit w:val="0"/>
            <w:checkBox>
              <w:sizeAuto/>
              <w:default w:val="0"/>
            </w:checkBox>
          </w:ffData>
        </w:fldChar>
      </w:r>
      <w:r w:rsidRPr="00E65EB9">
        <w:rPr>
          <w:rFonts w:ascii="Trebuchet MS" w:hAnsi="Trebuchet MS"/>
        </w:rPr>
        <w:instrText xml:space="preserve"> FORMCHECKBOX </w:instrText>
      </w:r>
      <w:r w:rsidRPr="00E65EB9">
        <w:rPr>
          <w:rFonts w:ascii="Trebuchet MS" w:hAnsi="Trebuchet MS"/>
        </w:rPr>
      </w:r>
      <w:r w:rsidRPr="00E65EB9">
        <w:rPr>
          <w:rFonts w:ascii="Trebuchet MS" w:hAnsi="Trebuchet MS"/>
        </w:rPr>
        <w:fldChar w:fldCharType="separate"/>
      </w:r>
      <w:r w:rsidRPr="00E65EB9">
        <w:rPr>
          <w:rFonts w:ascii="Trebuchet MS" w:hAnsi="Trebuchet MS"/>
        </w:rPr>
        <w:fldChar w:fldCharType="end"/>
      </w:r>
      <w:r w:rsidRPr="00E65EB9">
        <w:rPr>
          <w:rFonts w:ascii="Trebuchet MS" w:hAnsi="Trebuchet MS"/>
        </w:rPr>
        <w:tab/>
        <w:t>Plan général de maintenance,</w:t>
      </w:r>
    </w:p>
    <w:p w14:paraId="73754D3E" w14:textId="77777777" w:rsidR="003823F1" w:rsidRPr="00E65EB9" w:rsidRDefault="003823F1" w:rsidP="00516555">
      <w:pPr>
        <w:pStyle w:val="texte"/>
        <w:spacing w:before="0"/>
        <w:ind w:left="1134" w:hanging="567"/>
        <w:rPr>
          <w:rFonts w:ascii="Trebuchet MS" w:hAnsi="Trebuchet MS"/>
        </w:rPr>
      </w:pPr>
      <w:r w:rsidRPr="00E65EB9">
        <w:rPr>
          <w:rFonts w:ascii="Trebuchet MS" w:hAnsi="Trebuchet MS"/>
        </w:rPr>
        <w:fldChar w:fldCharType="begin">
          <w:ffData>
            <w:name w:val=""/>
            <w:enabled/>
            <w:calcOnExit w:val="0"/>
            <w:checkBox>
              <w:sizeAuto/>
              <w:default w:val="0"/>
            </w:checkBox>
          </w:ffData>
        </w:fldChar>
      </w:r>
      <w:r w:rsidRPr="00E65EB9">
        <w:rPr>
          <w:rFonts w:ascii="Trebuchet MS" w:hAnsi="Trebuchet MS"/>
        </w:rPr>
        <w:instrText xml:space="preserve"> FORMCHECKBOX </w:instrText>
      </w:r>
      <w:r w:rsidRPr="00E65EB9">
        <w:rPr>
          <w:rFonts w:ascii="Trebuchet MS" w:hAnsi="Trebuchet MS"/>
        </w:rPr>
      </w:r>
      <w:r w:rsidRPr="00E65EB9">
        <w:rPr>
          <w:rFonts w:ascii="Trebuchet MS" w:hAnsi="Trebuchet MS"/>
        </w:rPr>
        <w:fldChar w:fldCharType="separate"/>
      </w:r>
      <w:r w:rsidRPr="00E65EB9">
        <w:rPr>
          <w:rFonts w:ascii="Trebuchet MS" w:hAnsi="Trebuchet MS"/>
        </w:rPr>
        <w:fldChar w:fldCharType="end"/>
      </w:r>
      <w:r w:rsidRPr="00E65EB9">
        <w:rPr>
          <w:rFonts w:ascii="Trebuchet MS" w:hAnsi="Trebuchet MS"/>
        </w:rPr>
        <w:tab/>
        <w:t>Comptes-rendus d'opérations de maintenance ou rapport de contrôle périodique,</w:t>
      </w:r>
    </w:p>
    <w:p w14:paraId="76213A48" w14:textId="7706A7DD" w:rsidR="003823F1" w:rsidRPr="00E65EB9" w:rsidRDefault="005B7819" w:rsidP="00516555">
      <w:pPr>
        <w:pStyle w:val="texte"/>
        <w:spacing w:before="0"/>
        <w:ind w:left="1134" w:hanging="567"/>
        <w:rPr>
          <w:rFonts w:ascii="Trebuchet MS" w:hAnsi="Trebuchet MS"/>
        </w:rPr>
      </w:pPr>
      <w:r>
        <w:rPr>
          <w:rFonts w:ascii="Trebuchet MS" w:hAnsi="Trebuchet MS"/>
        </w:rPr>
        <w:fldChar w:fldCharType="begin">
          <w:ffData>
            <w:name w:val=""/>
            <w:enabled/>
            <w:calcOnExit w:val="0"/>
            <w:checkBox>
              <w:sizeAuto/>
              <w:default w:val="1"/>
            </w:checkBox>
          </w:ffData>
        </w:fldChar>
      </w:r>
      <w:r>
        <w:rPr>
          <w:rFonts w:ascii="Trebuchet MS" w:hAnsi="Trebuchet MS"/>
        </w:rPr>
        <w:instrText xml:space="preserve"> FORMCHECKBOX </w:instrText>
      </w:r>
      <w:r>
        <w:rPr>
          <w:rFonts w:ascii="Trebuchet MS" w:hAnsi="Trebuchet MS"/>
        </w:rPr>
      </w:r>
      <w:r>
        <w:rPr>
          <w:rFonts w:ascii="Trebuchet MS" w:hAnsi="Trebuchet MS"/>
        </w:rPr>
        <w:fldChar w:fldCharType="end"/>
      </w:r>
      <w:r w:rsidR="003823F1" w:rsidRPr="00E65EB9">
        <w:rPr>
          <w:rFonts w:ascii="Trebuchet MS" w:hAnsi="Trebuchet MS"/>
        </w:rPr>
        <w:tab/>
        <w:t>Notices du matériel ou des constituants du matériel.</w:t>
      </w:r>
    </w:p>
    <w:p w14:paraId="73C5D89C" w14:textId="77777777" w:rsidR="003823F1" w:rsidRPr="00E65EB9" w:rsidRDefault="003823F1" w:rsidP="00516555">
      <w:pPr>
        <w:pStyle w:val="Titre1"/>
        <w:tabs>
          <w:tab w:val="num" w:pos="567"/>
        </w:tabs>
        <w:spacing w:before="300" w:after="180"/>
        <w:ind w:left="567" w:hanging="567"/>
      </w:pPr>
      <w:bookmarkStart w:id="35" w:name="_Toc275263030"/>
      <w:bookmarkStart w:id="36" w:name="_Toc209341875"/>
      <w:r w:rsidRPr="00E65EB9">
        <w:t>Déchets</w:t>
      </w:r>
      <w:bookmarkEnd w:id="35"/>
      <w:bookmarkEnd w:id="36"/>
    </w:p>
    <w:p w14:paraId="0813CDA4" w14:textId="77777777" w:rsidR="003823F1" w:rsidRPr="00E65EB9" w:rsidRDefault="003823F1" w:rsidP="00516555">
      <w:pPr>
        <w:pStyle w:val="Titre2"/>
        <w:tabs>
          <w:tab w:val="num" w:pos="567"/>
        </w:tabs>
        <w:ind w:left="567" w:hanging="567"/>
      </w:pPr>
      <w:bookmarkStart w:id="37" w:name="_Toc275263031"/>
      <w:bookmarkStart w:id="38" w:name="_Toc209341876"/>
      <w:r w:rsidRPr="00E65EB9">
        <w:t>Déchets radiologiques :</w:t>
      </w:r>
      <w:bookmarkEnd w:id="37"/>
      <w:bookmarkEnd w:id="38"/>
      <w:r w:rsidRPr="00E65EB9">
        <w:t xml:space="preserve"> </w:t>
      </w:r>
    </w:p>
    <w:p w14:paraId="7AC4AE84" w14:textId="77777777" w:rsidR="003823F1" w:rsidRPr="00E65EB9" w:rsidRDefault="003823F1" w:rsidP="00516555">
      <w:pPr>
        <w:pStyle w:val="Corpsdetexte0"/>
      </w:pPr>
      <w:r w:rsidRPr="00E65EB9">
        <w:t>Sans objet.</w:t>
      </w:r>
      <w:r>
        <w:t xml:space="preserve"> </w:t>
      </w:r>
    </w:p>
    <w:p w14:paraId="66680905" w14:textId="77777777" w:rsidR="003823F1" w:rsidRPr="00E65EB9" w:rsidRDefault="003823F1" w:rsidP="00516555">
      <w:pPr>
        <w:pStyle w:val="Titre2"/>
        <w:tabs>
          <w:tab w:val="num" w:pos="567"/>
        </w:tabs>
        <w:ind w:left="567" w:hanging="567"/>
      </w:pPr>
      <w:bookmarkStart w:id="39" w:name="_Toc275263032"/>
      <w:bookmarkStart w:id="40" w:name="_Toc209341877"/>
      <w:r w:rsidRPr="00E65EB9">
        <w:t>Déchets « conventionnels :</w:t>
      </w:r>
      <w:bookmarkEnd w:id="39"/>
      <w:bookmarkEnd w:id="40"/>
    </w:p>
    <w:p w14:paraId="402EE373" w14:textId="714442F0" w:rsidR="003823F1" w:rsidRDefault="003823F1" w:rsidP="00516555">
      <w:pPr>
        <w:pStyle w:val="Corpsdetexte0"/>
      </w:pPr>
      <w:r w:rsidRPr="00E65EB9">
        <w:t>Les déchets conventionnels (déchets industriels banaux) seront éliminés par le Titulaire du marché qui devra fournir à l’</w:t>
      </w:r>
      <w:r w:rsidR="005B7819">
        <w:t>ASNR</w:t>
      </w:r>
      <w:r w:rsidRPr="00E65EB9">
        <w:t xml:space="preserve"> les informations nécessaires à leur traçabilité (formulaire de caractérisation et de prise en charge des déchets conventionnels joint en annexe). Un stockage provisoire sera autorisé pendant le chantier et un retrait complet devra être effectué en fin de chantier.</w:t>
      </w:r>
      <w:r w:rsidR="001B37BF">
        <w:t xml:space="preserve"> Ce stockage provisoire sera balisé.</w:t>
      </w:r>
    </w:p>
    <w:p w14:paraId="61D89C6D" w14:textId="77777777" w:rsidR="00A346DD" w:rsidRPr="00E65EB9" w:rsidRDefault="00A346DD" w:rsidP="00516555">
      <w:pPr>
        <w:pStyle w:val="Corpsdetexte0"/>
      </w:pPr>
      <w:r>
        <w:t>Leur conditionnement et entreposage sur la zone de stockage du chantier seront à charge du titulaire.</w:t>
      </w:r>
    </w:p>
    <w:p w14:paraId="73638578" w14:textId="77777777" w:rsidR="003823F1" w:rsidRPr="00E65EB9" w:rsidRDefault="003823F1" w:rsidP="00516555">
      <w:pPr>
        <w:pStyle w:val="Titre2"/>
        <w:tabs>
          <w:tab w:val="num" w:pos="567"/>
        </w:tabs>
        <w:ind w:left="567" w:hanging="567"/>
      </w:pPr>
      <w:bookmarkStart w:id="41" w:name="_Toc275263034"/>
      <w:bookmarkStart w:id="42" w:name="_Toc209341878"/>
      <w:r w:rsidRPr="00E65EB9">
        <w:t>Zones de stockage :</w:t>
      </w:r>
      <w:bookmarkEnd w:id="41"/>
      <w:bookmarkEnd w:id="42"/>
      <w:r w:rsidRPr="00E65EB9">
        <w:t xml:space="preserve"> </w:t>
      </w:r>
    </w:p>
    <w:p w14:paraId="4C04309F" w14:textId="77777777" w:rsidR="003823F1" w:rsidRPr="00A2177C" w:rsidRDefault="00E52A98" w:rsidP="00516555">
      <w:pPr>
        <w:pStyle w:val="Corpsdetexte0"/>
        <w:rPr>
          <w:b/>
          <w:color w:val="FF0000"/>
        </w:rPr>
      </w:pPr>
      <w:r>
        <w:t>Une zone de stockage chantier pourra être dé</w:t>
      </w:r>
      <w:r w:rsidR="003360AE">
        <w:t>diée</w:t>
      </w:r>
      <w:r w:rsidR="003823F1">
        <w:t>.</w:t>
      </w:r>
    </w:p>
    <w:p w14:paraId="57CA307B" w14:textId="77777777" w:rsidR="003823F1" w:rsidRPr="002A55A0" w:rsidRDefault="003823F1" w:rsidP="00516555">
      <w:pPr>
        <w:pStyle w:val="Titre1"/>
        <w:rPr>
          <w:szCs w:val="22"/>
        </w:rPr>
      </w:pPr>
      <w:bookmarkStart w:id="43" w:name="_Toc213747845"/>
      <w:bookmarkStart w:id="44" w:name="_Toc224492131"/>
      <w:bookmarkStart w:id="45" w:name="_Toc275263035"/>
      <w:bookmarkStart w:id="46" w:name="_Toc209341879"/>
      <w:r>
        <w:t xml:space="preserve">Exigences relatives à </w:t>
      </w:r>
      <w:smartTag w:uri="urn:schemas-microsoft-com:office:smarttags" w:element="PersonName">
        <w:smartTagPr>
          <w:attr w:name="ProductID" w:val="LA PRESTATION"/>
        </w:smartTagPr>
        <w:r>
          <w:t>la prestation</w:t>
        </w:r>
      </w:smartTag>
      <w:bookmarkEnd w:id="43"/>
      <w:bookmarkEnd w:id="44"/>
      <w:bookmarkEnd w:id="45"/>
      <w:bookmarkEnd w:id="46"/>
    </w:p>
    <w:p w14:paraId="02B2CE08" w14:textId="77777777" w:rsidR="003823F1" w:rsidRDefault="003823F1" w:rsidP="00516555">
      <w:pPr>
        <w:pStyle w:val="Titre2"/>
        <w:tabs>
          <w:tab w:val="num" w:pos="1080"/>
        </w:tabs>
        <w:ind w:left="1080" w:hanging="540"/>
      </w:pPr>
      <w:bookmarkStart w:id="47" w:name="_Toc224492133"/>
      <w:bookmarkStart w:id="48" w:name="_Toc275263036"/>
      <w:bookmarkStart w:id="49" w:name="_Toc209341880"/>
      <w:r>
        <w:t>Planification et d</w:t>
      </w:r>
      <w:r w:rsidRPr="00B077A3">
        <w:t>élais</w:t>
      </w:r>
      <w:r w:rsidRPr="00B71162">
        <w:t xml:space="preserve"> </w:t>
      </w:r>
      <w:r w:rsidRPr="00B077A3">
        <w:t>d'exécution</w:t>
      </w:r>
      <w:bookmarkEnd w:id="47"/>
      <w:bookmarkEnd w:id="48"/>
      <w:bookmarkEnd w:id="49"/>
    </w:p>
    <w:p w14:paraId="2096B93D" w14:textId="77777777" w:rsidR="003823F1" w:rsidRDefault="003823F1" w:rsidP="00516555">
      <w:pPr>
        <w:pStyle w:val="Corpsdetexte0"/>
      </w:pPr>
      <w:r w:rsidRPr="00B077A3">
        <w:t xml:space="preserve">Le délai de réalisation de la prestation est </w:t>
      </w:r>
      <w:r w:rsidRPr="003429D1">
        <w:t xml:space="preserve">fixé à </w:t>
      </w:r>
      <w:r w:rsidR="00DB7B15">
        <w:t>15 jours</w:t>
      </w:r>
      <w:r w:rsidR="00881D01">
        <w:t xml:space="preserve"> </w:t>
      </w:r>
      <w:r w:rsidRPr="003429D1">
        <w:t>après</w:t>
      </w:r>
      <w:r w:rsidRPr="00B077A3">
        <w:t xml:space="preserve"> la réunion d'enclenchement.</w:t>
      </w:r>
    </w:p>
    <w:p w14:paraId="514D12B5" w14:textId="77777777" w:rsidR="003823F1" w:rsidRPr="00B077A3" w:rsidRDefault="003823F1" w:rsidP="00516555">
      <w:pPr>
        <w:pStyle w:val="Corpsdetexte0"/>
      </w:pPr>
      <w:r>
        <w:t>Une planification des interventions par bâtiments sera réalisée en concertation entre le Titulaire et le Client lors de la réunion d'enclenchement de la prestation.</w:t>
      </w:r>
    </w:p>
    <w:p w14:paraId="14D3876B" w14:textId="77777777" w:rsidR="003823F1" w:rsidRPr="00B077A3" w:rsidRDefault="003823F1" w:rsidP="00516555">
      <w:pPr>
        <w:pStyle w:val="Corpsdetexte0"/>
      </w:pPr>
      <w:r w:rsidRPr="00B077A3">
        <w:t>Le respect d</w:t>
      </w:r>
      <w:r>
        <w:t>u</w:t>
      </w:r>
      <w:r w:rsidRPr="00B077A3">
        <w:t xml:space="preserve"> délai</w:t>
      </w:r>
      <w:r>
        <w:t xml:space="preserve"> global</w:t>
      </w:r>
      <w:r w:rsidRPr="00B077A3">
        <w:t xml:space="preserve"> </w:t>
      </w:r>
      <w:r>
        <w:t xml:space="preserve">et du planning </w:t>
      </w:r>
      <w:r w:rsidRPr="00B077A3">
        <w:t>constitue une obligation essentielle du Prestataire qui s’engage</w:t>
      </w:r>
      <w:r>
        <w:t xml:space="preserve"> sur</w:t>
      </w:r>
      <w:r w:rsidRPr="00B077A3">
        <w:t xml:space="preserve"> les dates de démarrage et de </w:t>
      </w:r>
      <w:r>
        <w:t>fin et sur le respect du planning des interventions.</w:t>
      </w:r>
    </w:p>
    <w:p w14:paraId="11FEC94C" w14:textId="51B35D25" w:rsidR="003823F1" w:rsidRDefault="003823F1" w:rsidP="00516555">
      <w:pPr>
        <w:pStyle w:val="Corpsdetexte0"/>
      </w:pPr>
      <w:r w:rsidRPr="00B077A3">
        <w:t xml:space="preserve">Il est convenu qu'en cas d'intempéries constatées contradictoirement par le </w:t>
      </w:r>
      <w:r w:rsidR="001B37BF">
        <w:t>p</w:t>
      </w:r>
      <w:r w:rsidR="001B37BF" w:rsidRPr="00B077A3">
        <w:t xml:space="preserve">restataire </w:t>
      </w:r>
      <w:r w:rsidRPr="00B077A3">
        <w:t>et l'</w:t>
      </w:r>
      <w:r w:rsidR="005B7819">
        <w:t>ASNR</w:t>
      </w:r>
      <w:r w:rsidRPr="00B077A3">
        <w:t xml:space="preserve"> et reconnues par </w:t>
      </w:r>
      <w:smartTag w:uri="urn:schemas-microsoft-com:office:smarttags" w:element="City">
        <w:smartTagPr>
          <w:attr w:name="ProductID" w:val="la Caisse"/>
        </w:smartTagPr>
        <w:smartTag w:uri="urn:schemas-microsoft-com:office:smarttags" w:element="PersonName">
          <w:smartTagPr>
            <w:attr w:name="ProductID" w:val="la Caisse"/>
          </w:smartTagPr>
          <w:r w:rsidRPr="00B077A3">
            <w:t>la Caisse</w:t>
          </w:r>
        </w:smartTag>
      </w:smartTag>
      <w:r w:rsidRPr="00B077A3">
        <w:t xml:space="preserve"> des Congés Payés des Bâtiments, la durée des travaux est prolongée d'autant. </w:t>
      </w:r>
    </w:p>
    <w:p w14:paraId="767D2FA3" w14:textId="77777777" w:rsidR="003E1672" w:rsidRDefault="003E1672" w:rsidP="00516555">
      <w:pPr>
        <w:pStyle w:val="Corpsdetexte0"/>
      </w:pPr>
      <w:r w:rsidRPr="00E65EB9">
        <w:t xml:space="preserve">Les périodes de congés ne sont pas une cause de suspension de délai. Le </w:t>
      </w:r>
      <w:r w:rsidR="001B37BF">
        <w:t>p</w:t>
      </w:r>
      <w:r w:rsidRPr="00E65EB9">
        <w:t>restataire doit maintenir pendant ces périodes le personnel nécessaire pour assurer le déroulement des travaux au programme contr</w:t>
      </w:r>
      <w:r>
        <w:t>actuel en vigueur.</w:t>
      </w:r>
    </w:p>
    <w:p w14:paraId="3B9987E9" w14:textId="77777777" w:rsidR="003823F1" w:rsidRPr="00B077A3" w:rsidRDefault="003823F1" w:rsidP="00516555">
      <w:pPr>
        <w:pStyle w:val="Corpsdetexte0"/>
      </w:pPr>
      <w:r>
        <w:t>Toute évolution du planning des interventions devra être réalisée en concertation avec le client et validée par celui-ci.</w:t>
      </w:r>
    </w:p>
    <w:p w14:paraId="0BFFCDB0" w14:textId="77777777" w:rsidR="003823F1" w:rsidRPr="00133651" w:rsidRDefault="003823F1" w:rsidP="00516555">
      <w:pPr>
        <w:pStyle w:val="Titre2"/>
        <w:tabs>
          <w:tab w:val="num" w:pos="1080"/>
        </w:tabs>
        <w:ind w:left="1080" w:hanging="540"/>
      </w:pPr>
      <w:bookmarkStart w:id="50" w:name="_Toc224492134"/>
      <w:bookmarkStart w:id="51" w:name="_Toc275263037"/>
      <w:bookmarkStart w:id="52" w:name="_Toc209341881"/>
      <w:r w:rsidRPr="00133651">
        <w:lastRenderedPageBreak/>
        <w:t>Conditions d’</w:t>
      </w:r>
      <w:r>
        <w:t>accès</w:t>
      </w:r>
      <w:bookmarkEnd w:id="50"/>
      <w:bookmarkEnd w:id="51"/>
      <w:bookmarkEnd w:id="52"/>
    </w:p>
    <w:p w14:paraId="6F829CD2" w14:textId="56BA132A" w:rsidR="003823F1" w:rsidRPr="003429D1" w:rsidRDefault="003823F1" w:rsidP="00516555">
      <w:pPr>
        <w:pStyle w:val="Corpsdetexte0"/>
      </w:pPr>
      <w:r w:rsidRPr="00133651">
        <w:t xml:space="preserve">La prestation sera effectuée </w:t>
      </w:r>
      <w:r w:rsidR="00CC15E6">
        <w:t>à l’extérieur</w:t>
      </w:r>
      <w:r w:rsidRPr="00133651">
        <w:t xml:space="preserve"> </w:t>
      </w:r>
      <w:r w:rsidR="001B37BF">
        <w:t xml:space="preserve">à proximité </w:t>
      </w:r>
      <w:r w:rsidR="00AE68C7" w:rsidRPr="003429D1">
        <w:t>bâtiment</w:t>
      </w:r>
      <w:r w:rsidRPr="003429D1">
        <w:t xml:space="preserve"> </w:t>
      </w:r>
      <w:r w:rsidR="006F23D2">
        <w:t xml:space="preserve">327 </w:t>
      </w:r>
      <w:r w:rsidR="00AE68C7">
        <w:t>de</w:t>
      </w:r>
      <w:r w:rsidRPr="003429D1">
        <w:t xml:space="preserve"> </w:t>
      </w:r>
      <w:r w:rsidR="00AE68C7">
        <w:t>l’</w:t>
      </w:r>
      <w:r w:rsidR="005B7819">
        <w:t>ASNR</w:t>
      </w:r>
      <w:r w:rsidR="001B37BF" w:rsidRPr="001B37BF">
        <w:t xml:space="preserve"> </w:t>
      </w:r>
      <w:r w:rsidR="001B37BF">
        <w:t>sur le</w:t>
      </w:r>
      <w:r w:rsidR="001B37BF" w:rsidRPr="00133651">
        <w:t xml:space="preserve"> site du CEA Ca</w:t>
      </w:r>
      <w:r w:rsidR="001B37BF">
        <w:t>darache</w:t>
      </w:r>
      <w:r w:rsidRPr="003429D1">
        <w:t xml:space="preserve">. </w:t>
      </w:r>
    </w:p>
    <w:p w14:paraId="00C713DD" w14:textId="77777777" w:rsidR="003823F1" w:rsidRPr="00133651" w:rsidRDefault="003823F1" w:rsidP="00516555">
      <w:pPr>
        <w:pStyle w:val="Corpsdetexte0"/>
      </w:pPr>
      <w:r w:rsidRPr="00133651">
        <w:t>Le prestataire veillera à l'application des contraintes d’accès aux sites, à leurs règlements intérieurs, ainsi qu'aux règles de sécurité de l'installation.</w:t>
      </w:r>
    </w:p>
    <w:p w14:paraId="7051A43A" w14:textId="77777777" w:rsidR="003823F1" w:rsidRDefault="003823F1" w:rsidP="00516555">
      <w:pPr>
        <w:pStyle w:val="Corpsdetexte0"/>
      </w:pPr>
      <w:r w:rsidRPr="00133651">
        <w:t xml:space="preserve">La prestation sera effectuée en </w:t>
      </w:r>
      <w:r w:rsidRPr="003429D1">
        <w:t>environnement "Non Exposé".</w:t>
      </w:r>
      <w:r w:rsidRPr="00133651">
        <w:t xml:space="preserve"> </w:t>
      </w:r>
    </w:p>
    <w:p w14:paraId="071645F4" w14:textId="77777777" w:rsidR="003823F1" w:rsidRPr="004670C5" w:rsidRDefault="003823F1" w:rsidP="00516555">
      <w:pPr>
        <w:pStyle w:val="Titre2"/>
        <w:tabs>
          <w:tab w:val="num" w:pos="1080"/>
        </w:tabs>
        <w:ind w:left="1080" w:hanging="540"/>
      </w:pPr>
      <w:bookmarkStart w:id="53" w:name="_Toc224492135"/>
      <w:bookmarkStart w:id="54" w:name="_Toc275263038"/>
      <w:bookmarkStart w:id="55" w:name="_Toc209341882"/>
      <w:r>
        <w:t>Cadre et obligations</w:t>
      </w:r>
      <w:bookmarkEnd w:id="53"/>
      <w:bookmarkEnd w:id="54"/>
      <w:bookmarkEnd w:id="55"/>
    </w:p>
    <w:p w14:paraId="7C864A79" w14:textId="77777777" w:rsidR="003823F1" w:rsidRDefault="003823F1" w:rsidP="00516555">
      <w:pPr>
        <w:pStyle w:val="Corpsdetexte0"/>
      </w:pPr>
      <w:r>
        <w:t>La prestation sera réalisée dans le respect des dispositions du code du travail, des consignes de sécurité et du règlement intérieur des établissements visitées.</w:t>
      </w:r>
    </w:p>
    <w:p w14:paraId="46E403EF" w14:textId="77777777" w:rsidR="003823F1" w:rsidRDefault="003823F1" w:rsidP="00516555">
      <w:pPr>
        <w:pStyle w:val="Corpsdetexte0"/>
      </w:pPr>
      <w:r>
        <w:t>Le titulaire prendra toutes les précautions nécessaires à la protection et conservation des ouvrages existants et organisera sa Coactivité aux fins de prévenir les risques résultant de ses interventions.</w:t>
      </w:r>
    </w:p>
    <w:p w14:paraId="3477CAF5" w14:textId="77777777" w:rsidR="0089235F" w:rsidRPr="001B65A2" w:rsidRDefault="0089235F" w:rsidP="00516555">
      <w:pPr>
        <w:pStyle w:val="Corpsdetexte0"/>
      </w:pPr>
      <w:r>
        <w:t>En particulier, le prestataire s’assurera que, pendant la durée des travaux, la zone située sous la toiture reste hors d’eau.</w:t>
      </w:r>
    </w:p>
    <w:p w14:paraId="72B1D864" w14:textId="77777777" w:rsidR="003823F1" w:rsidRPr="00133651" w:rsidRDefault="003823F1" w:rsidP="00516555">
      <w:pPr>
        <w:pStyle w:val="Titre2"/>
        <w:tabs>
          <w:tab w:val="num" w:pos="1080"/>
        </w:tabs>
        <w:ind w:left="1080" w:hanging="540"/>
      </w:pPr>
      <w:bookmarkStart w:id="56" w:name="_Toc224492136"/>
      <w:bookmarkStart w:id="57" w:name="_Toc275263039"/>
      <w:bookmarkStart w:id="58" w:name="_Toc209341883"/>
      <w:r w:rsidRPr="00133651">
        <w:t>Hygiène, sécurité, radioprotection et conditions de travail</w:t>
      </w:r>
      <w:bookmarkEnd w:id="56"/>
      <w:bookmarkEnd w:id="57"/>
      <w:bookmarkEnd w:id="58"/>
    </w:p>
    <w:p w14:paraId="2BC767CB" w14:textId="77777777" w:rsidR="003823F1" w:rsidRPr="00184DFB" w:rsidRDefault="003823F1" w:rsidP="00516555">
      <w:pPr>
        <w:pStyle w:val="Titre3"/>
        <w:tabs>
          <w:tab w:val="num" w:pos="1440"/>
        </w:tabs>
        <w:ind w:left="1260"/>
        <w:rPr>
          <w:b w:val="0"/>
          <w:szCs w:val="24"/>
        </w:rPr>
      </w:pPr>
      <w:bookmarkStart w:id="59" w:name="_Toc224492137"/>
      <w:bookmarkStart w:id="60" w:name="_Toc275263040"/>
      <w:bookmarkStart w:id="61" w:name="_Toc209341884"/>
      <w:r w:rsidRPr="00184DFB">
        <w:rPr>
          <w:b w:val="0"/>
          <w:szCs w:val="24"/>
        </w:rPr>
        <w:t xml:space="preserve">Conditions de réalisation de </w:t>
      </w:r>
      <w:smartTag w:uri="urn:schemas-microsoft-com:office:smarttags" w:element="City">
        <w:smartTagPr>
          <w:attr w:name="ProductID" w:val="LA PRESTATION"/>
        </w:smartTagPr>
        <w:r w:rsidRPr="00184DFB">
          <w:rPr>
            <w:b w:val="0"/>
            <w:szCs w:val="24"/>
          </w:rPr>
          <w:t>la prestation</w:t>
        </w:r>
      </w:smartTag>
      <w:bookmarkEnd w:id="59"/>
      <w:bookmarkEnd w:id="60"/>
      <w:bookmarkEnd w:id="61"/>
    </w:p>
    <w:p w14:paraId="1BE5AD24" w14:textId="77777777" w:rsidR="003823F1" w:rsidRPr="00133651" w:rsidRDefault="003823F1" w:rsidP="00516555">
      <w:pPr>
        <w:pStyle w:val="Corpsdetexte0"/>
      </w:pPr>
      <w:r w:rsidRPr="00133651">
        <w:t xml:space="preserve">Le titulaire du marché est tenu de respecter et de faire respecter par ses salariés affectés à l’exécution des prestations faisant l’objet du présent </w:t>
      </w:r>
      <w:r w:rsidR="00434B81" w:rsidRPr="00133651">
        <w:t>marché,</w:t>
      </w:r>
      <w:r w:rsidRPr="00133651">
        <w:t xml:space="preserve"> les dispositions du code du travail et les consignes en vigueur sur le site de Cadarache, notamment en ce qui concerne l’accès, la discipline et les mesures de sécurité.</w:t>
      </w:r>
    </w:p>
    <w:p w14:paraId="5530021D" w14:textId="77777777" w:rsidR="003823F1" w:rsidRPr="00133651" w:rsidRDefault="003823F1" w:rsidP="00516555">
      <w:pPr>
        <w:pStyle w:val="Corpsdetexte0"/>
      </w:pPr>
      <w:r w:rsidRPr="00133651">
        <w:t xml:space="preserve">Le titulaire du marché se conformera </w:t>
      </w:r>
      <w:r>
        <w:t xml:space="preserve">aux dispositions des articles </w:t>
      </w:r>
      <w:r w:rsidRPr="00EC1D16">
        <w:t>R. 4511-1 à R. 4513-13 du code du travail</w:t>
      </w:r>
      <w:r w:rsidRPr="00133651">
        <w:t xml:space="preserve"> fixant les prescriptions particulières d’hygiène et de sécurité applicables aux travaux effectués dans un établissement par une entreprise extérieure.</w:t>
      </w:r>
    </w:p>
    <w:p w14:paraId="2DCDE9AE" w14:textId="77777777" w:rsidR="003823F1" w:rsidRPr="00133651" w:rsidRDefault="003823F1" w:rsidP="00516555">
      <w:pPr>
        <w:pStyle w:val="Corpsdetexte0"/>
      </w:pPr>
      <w:r w:rsidRPr="00133651">
        <w:t xml:space="preserve">A ce titre, une réunion d’inspection commune préalable sera organisée avant le début de l’opération à laquelle devra obligatoirement participer le titulaire (ainsi que ses éventuels sous- traitants) et un plan de prévention écrit sera réalisé. </w:t>
      </w:r>
    </w:p>
    <w:p w14:paraId="4F8A7534" w14:textId="77777777" w:rsidR="003823F1" w:rsidRPr="00133651" w:rsidRDefault="003823F1" w:rsidP="00516555">
      <w:pPr>
        <w:pStyle w:val="Corpsdetexte0"/>
      </w:pPr>
      <w:r w:rsidRPr="00133651">
        <w:t>En cours du chantier, des visites régulières de suivi seront réalisées afin de vérifier que l’ensemble des dispositions prévues au plan de prévention a bien été mis en œuvre et éventuellement décider, en concertation avec le titulaire, de nouvelles mesures de prévention.</w:t>
      </w:r>
    </w:p>
    <w:p w14:paraId="0DBF2030" w14:textId="77777777" w:rsidR="003823F1" w:rsidRPr="00133651" w:rsidRDefault="003823F1" w:rsidP="00516555">
      <w:pPr>
        <w:pStyle w:val="Corpsdetexte0"/>
      </w:pPr>
      <w:r w:rsidRPr="00133651">
        <w:t xml:space="preserve">Le titulaire est informé que le chantier </w:t>
      </w:r>
      <w:r w:rsidR="00877907" w:rsidRPr="00133651">
        <w:t>pourrait</w:t>
      </w:r>
      <w:r w:rsidRPr="00133651">
        <w:t xml:space="preserve"> être à tout moment arrêté si les dispositions du plan de prévention n’étaient pas appliquées.</w:t>
      </w:r>
    </w:p>
    <w:p w14:paraId="7842922C" w14:textId="77777777" w:rsidR="003823F1" w:rsidRPr="00133651" w:rsidRDefault="003823F1" w:rsidP="00516555">
      <w:pPr>
        <w:pStyle w:val="Corpsdetexte0"/>
      </w:pPr>
      <w:r w:rsidRPr="00133651">
        <w:t>Tous les frais découlant de la mise en œuvre des mesures de prévention sont contractuellement réputés compris dans le montant du marché.</w:t>
      </w:r>
    </w:p>
    <w:p w14:paraId="2CEE9FCA" w14:textId="0B111610" w:rsidR="003823F1" w:rsidRPr="00133651" w:rsidRDefault="003823F1" w:rsidP="00516555">
      <w:pPr>
        <w:pStyle w:val="Corpsdetexte0"/>
      </w:pPr>
      <w:r w:rsidRPr="00133651">
        <w:t>Le titulaire devra transmettre à l’</w:t>
      </w:r>
      <w:r w:rsidR="005B7819">
        <w:t>ASNR</w:t>
      </w:r>
      <w:r w:rsidRPr="00133651">
        <w:t xml:space="preserve"> par écrit (avant la réunion d’inspection préalable) :</w:t>
      </w:r>
    </w:p>
    <w:p w14:paraId="5974E152" w14:textId="77777777" w:rsidR="003823F1" w:rsidRPr="00133651" w:rsidRDefault="003823F1" w:rsidP="00516555">
      <w:pPr>
        <w:pStyle w:val="Listeniveau1"/>
        <w:numPr>
          <w:ilvl w:val="0"/>
          <w:numId w:val="0"/>
        </w:numPr>
        <w:tabs>
          <w:tab w:val="left" w:pos="1440"/>
        </w:tabs>
        <w:spacing w:before="0"/>
        <w:ind w:left="1080"/>
      </w:pPr>
      <w:r>
        <w:t>- l</w:t>
      </w:r>
      <w:r w:rsidRPr="00133651">
        <w:t>a date de l’arrivée de son personnel</w:t>
      </w:r>
      <w:r>
        <w:t xml:space="preserve"> ;</w:t>
      </w:r>
    </w:p>
    <w:p w14:paraId="73F4F7EE" w14:textId="77777777" w:rsidR="003823F1" w:rsidRPr="00133651" w:rsidRDefault="003823F1" w:rsidP="00516555">
      <w:pPr>
        <w:pStyle w:val="Listeniveau1"/>
        <w:numPr>
          <w:ilvl w:val="0"/>
          <w:numId w:val="0"/>
        </w:numPr>
        <w:tabs>
          <w:tab w:val="left" w:pos="1440"/>
        </w:tabs>
        <w:spacing w:before="0"/>
        <w:ind w:left="1080"/>
      </w:pPr>
      <w:r>
        <w:t>- l</w:t>
      </w:r>
      <w:r w:rsidRPr="00133651">
        <w:t>a durée prévisible de son intervention</w:t>
      </w:r>
      <w:r>
        <w:t xml:space="preserve"> ;</w:t>
      </w:r>
    </w:p>
    <w:p w14:paraId="17D849F1" w14:textId="77777777" w:rsidR="003823F1" w:rsidRPr="00133651" w:rsidRDefault="003823F1" w:rsidP="00516555">
      <w:pPr>
        <w:pStyle w:val="Listeniveau1"/>
        <w:numPr>
          <w:ilvl w:val="0"/>
          <w:numId w:val="0"/>
        </w:numPr>
        <w:tabs>
          <w:tab w:val="left" w:pos="1440"/>
        </w:tabs>
        <w:spacing w:before="0"/>
        <w:ind w:left="1080"/>
      </w:pPr>
      <w:r>
        <w:t>- l</w:t>
      </w:r>
      <w:r w:rsidRPr="00133651">
        <w:t>e nombre prévisible de salariés affectés (y compris les éventuels sous-traitants)</w:t>
      </w:r>
      <w:r>
        <w:t xml:space="preserve"> ;</w:t>
      </w:r>
    </w:p>
    <w:p w14:paraId="5F996C5B" w14:textId="77777777" w:rsidR="003823F1" w:rsidRPr="00133651" w:rsidRDefault="003823F1" w:rsidP="00516555">
      <w:pPr>
        <w:pStyle w:val="Listeniveau1"/>
        <w:numPr>
          <w:ilvl w:val="0"/>
          <w:numId w:val="0"/>
        </w:numPr>
        <w:tabs>
          <w:tab w:val="left" w:pos="1440"/>
        </w:tabs>
        <w:spacing w:before="0"/>
        <w:ind w:left="1080"/>
      </w:pPr>
      <w:r>
        <w:t>- l</w:t>
      </w:r>
      <w:r w:rsidRPr="00133651">
        <w:t>e nom et la qualification de la personne chargée de diriger l’intervention</w:t>
      </w:r>
      <w:r>
        <w:t xml:space="preserve"> ;</w:t>
      </w:r>
    </w:p>
    <w:p w14:paraId="1BDEB5AE" w14:textId="77777777" w:rsidR="003823F1" w:rsidRPr="00133651" w:rsidRDefault="003823F1" w:rsidP="00516555">
      <w:pPr>
        <w:pStyle w:val="Listeniveau1"/>
        <w:numPr>
          <w:ilvl w:val="0"/>
          <w:numId w:val="0"/>
        </w:numPr>
        <w:tabs>
          <w:tab w:val="left" w:pos="1440"/>
        </w:tabs>
        <w:spacing w:before="0"/>
        <w:ind w:left="1080"/>
      </w:pPr>
      <w:r>
        <w:t>- l</w:t>
      </w:r>
      <w:r w:rsidRPr="00133651">
        <w:t>es coordonnées des organismes de médecine du travail dont dépendent leurs salariés.</w:t>
      </w:r>
    </w:p>
    <w:p w14:paraId="49EC86CA" w14:textId="77777777" w:rsidR="003823F1" w:rsidRDefault="003823F1" w:rsidP="00516555">
      <w:pPr>
        <w:pStyle w:val="Corpsdetexte0"/>
      </w:pPr>
      <w:r w:rsidRPr="00133651">
        <w:t xml:space="preserve">Par ailleurs, il est signalé que tous travaux par point chaud </w:t>
      </w:r>
      <w:r w:rsidR="00877907" w:rsidRPr="00133651">
        <w:t>devront</w:t>
      </w:r>
      <w:r w:rsidRPr="00133651">
        <w:t xml:space="preserve"> faire l’objet d’un permis de feu signé par l’ingénieur de sécurité (ou un représentant désigné du maître d’ouvrage).</w:t>
      </w:r>
    </w:p>
    <w:p w14:paraId="0F148842" w14:textId="77777777" w:rsidR="003823F1" w:rsidRPr="00184DFB" w:rsidRDefault="003823F1" w:rsidP="00516555">
      <w:pPr>
        <w:pStyle w:val="Titre3"/>
        <w:tabs>
          <w:tab w:val="num" w:pos="1440"/>
        </w:tabs>
        <w:ind w:left="1260"/>
        <w:rPr>
          <w:b w:val="0"/>
          <w:szCs w:val="24"/>
        </w:rPr>
      </w:pPr>
      <w:bookmarkStart w:id="62" w:name="_Toc224492139"/>
      <w:bookmarkStart w:id="63" w:name="_Toc275263042"/>
      <w:bookmarkStart w:id="64" w:name="_Toc209341885"/>
      <w:r w:rsidRPr="00184DFB">
        <w:rPr>
          <w:b w:val="0"/>
          <w:szCs w:val="24"/>
        </w:rPr>
        <w:t>Accréditation et habilitations</w:t>
      </w:r>
      <w:bookmarkEnd w:id="62"/>
      <w:bookmarkEnd w:id="63"/>
      <w:bookmarkEnd w:id="64"/>
      <w:r w:rsidRPr="00184DFB">
        <w:rPr>
          <w:b w:val="0"/>
          <w:szCs w:val="24"/>
        </w:rPr>
        <w:t xml:space="preserve"> </w:t>
      </w:r>
    </w:p>
    <w:p w14:paraId="3027C63B" w14:textId="77777777" w:rsidR="003823F1" w:rsidRPr="00133651" w:rsidRDefault="003823F1" w:rsidP="00516555">
      <w:pPr>
        <w:pStyle w:val="Corpsdetexte0"/>
      </w:pPr>
      <w:r w:rsidRPr="00133651">
        <w:t>Le titulaire devra justifier que son personnel est formé et habilité au travail en hauteur (utilisation d’harnais…), si l’intervention nécessite de tels travaux (par exemple : intervention en toiture)</w:t>
      </w:r>
      <w:r>
        <w:t>.</w:t>
      </w:r>
    </w:p>
    <w:p w14:paraId="00EC989C" w14:textId="77777777" w:rsidR="003823F1" w:rsidRPr="00133651" w:rsidRDefault="003823F1" w:rsidP="00516555">
      <w:pPr>
        <w:pStyle w:val="Corpsdetexte0"/>
      </w:pPr>
      <w:r w:rsidRPr="00133651">
        <w:t xml:space="preserve">Le prestataire établira et fournira les documents suivants : </w:t>
      </w:r>
    </w:p>
    <w:p w14:paraId="0FA73D9D" w14:textId="0990992C" w:rsidR="003823F1" w:rsidRPr="00B71162" w:rsidRDefault="005B7819" w:rsidP="00516555">
      <w:pPr>
        <w:ind w:left="1985" w:hanging="567"/>
        <w:rPr>
          <w:szCs w:val="20"/>
        </w:rPr>
      </w:pPr>
      <w:r>
        <w:rPr>
          <w:szCs w:val="20"/>
        </w:rPr>
        <w:lastRenderedPageBreak/>
        <w:fldChar w:fldCharType="begin">
          <w:ffData>
            <w:name w:val=""/>
            <w:enabled/>
            <w:calcOnExit w:val="0"/>
            <w:checkBox>
              <w:sizeAuto/>
              <w:default w:val="0"/>
            </w:checkBox>
          </w:ffData>
        </w:fldChar>
      </w:r>
      <w:r>
        <w:rPr>
          <w:szCs w:val="20"/>
        </w:rPr>
        <w:instrText xml:space="preserve"> FORMCHECKBOX </w:instrText>
      </w:r>
      <w:r>
        <w:rPr>
          <w:szCs w:val="20"/>
        </w:rPr>
      </w:r>
      <w:r>
        <w:rPr>
          <w:szCs w:val="20"/>
        </w:rPr>
        <w:fldChar w:fldCharType="end"/>
      </w:r>
      <w:r w:rsidR="003823F1">
        <w:rPr>
          <w:szCs w:val="20"/>
        </w:rPr>
        <w:tab/>
        <w:t>Habilitations B1 (pour les travaux électriques)</w:t>
      </w:r>
    </w:p>
    <w:p w14:paraId="1DF37892" w14:textId="77777777" w:rsidR="003823F1" w:rsidRPr="00B71162" w:rsidRDefault="00881D01" w:rsidP="00516555">
      <w:pPr>
        <w:ind w:left="1985" w:hanging="567"/>
        <w:rPr>
          <w:szCs w:val="20"/>
        </w:rPr>
      </w:pPr>
      <w:r>
        <w:rPr>
          <w:szCs w:val="20"/>
        </w:rPr>
        <w:fldChar w:fldCharType="begin">
          <w:ffData>
            <w:name w:val=""/>
            <w:enabled/>
            <w:calcOnExit w:val="0"/>
            <w:checkBox>
              <w:sizeAuto/>
              <w:default w:val="1"/>
            </w:checkBox>
          </w:ffData>
        </w:fldChar>
      </w:r>
      <w:r>
        <w:rPr>
          <w:szCs w:val="20"/>
        </w:rPr>
        <w:instrText xml:space="preserve"> FORMCHECKBOX </w:instrText>
      </w:r>
      <w:r>
        <w:rPr>
          <w:szCs w:val="20"/>
        </w:rPr>
      </w:r>
      <w:r>
        <w:rPr>
          <w:szCs w:val="20"/>
        </w:rPr>
        <w:fldChar w:fldCharType="separate"/>
      </w:r>
      <w:r>
        <w:rPr>
          <w:szCs w:val="20"/>
        </w:rPr>
        <w:fldChar w:fldCharType="end"/>
      </w:r>
      <w:r w:rsidR="003823F1" w:rsidRPr="00B71162">
        <w:rPr>
          <w:szCs w:val="20"/>
        </w:rPr>
        <w:tab/>
        <w:t>Plan de prévention</w:t>
      </w:r>
    </w:p>
    <w:p w14:paraId="2065316D" w14:textId="77777777" w:rsidR="003823F1" w:rsidRPr="00B71162" w:rsidRDefault="003823F1" w:rsidP="00516555">
      <w:pPr>
        <w:ind w:left="1985" w:hanging="567"/>
        <w:rPr>
          <w:szCs w:val="20"/>
        </w:rPr>
      </w:pPr>
      <w:r>
        <w:rPr>
          <w:szCs w:val="20"/>
        </w:rPr>
        <w:fldChar w:fldCharType="begin">
          <w:ffData>
            <w:name w:val=""/>
            <w:enabled/>
            <w:calcOnExit w:val="0"/>
            <w:checkBox>
              <w:sizeAuto/>
              <w:default w:val="0"/>
            </w:checkBox>
          </w:ffData>
        </w:fldChar>
      </w:r>
      <w:r>
        <w:rPr>
          <w:szCs w:val="20"/>
        </w:rPr>
        <w:instrText xml:space="preserve"> FORMCHECKBOX </w:instrText>
      </w:r>
      <w:r>
        <w:rPr>
          <w:szCs w:val="20"/>
        </w:rPr>
      </w:r>
      <w:r>
        <w:rPr>
          <w:szCs w:val="20"/>
        </w:rPr>
        <w:fldChar w:fldCharType="separate"/>
      </w:r>
      <w:r>
        <w:rPr>
          <w:szCs w:val="20"/>
        </w:rPr>
        <w:fldChar w:fldCharType="end"/>
      </w:r>
      <w:r w:rsidRPr="00B71162">
        <w:rPr>
          <w:szCs w:val="20"/>
        </w:rPr>
        <w:tab/>
        <w:t>Certificats CEFRI datant de moins de 3 ans</w:t>
      </w:r>
    </w:p>
    <w:p w14:paraId="6525DD27" w14:textId="77777777" w:rsidR="003823F1" w:rsidRPr="00B71162" w:rsidRDefault="003823F1" w:rsidP="00516555">
      <w:pPr>
        <w:ind w:left="1985" w:hanging="567"/>
        <w:rPr>
          <w:szCs w:val="20"/>
        </w:rPr>
      </w:pPr>
      <w:r w:rsidRPr="00B71162">
        <w:rPr>
          <w:szCs w:val="20"/>
        </w:rPr>
        <w:fldChar w:fldCharType="begin">
          <w:ffData>
            <w:name w:val=""/>
            <w:enabled/>
            <w:calcOnExit w:val="0"/>
            <w:checkBox>
              <w:sizeAuto/>
              <w:default w:val="1"/>
            </w:checkBox>
          </w:ffData>
        </w:fldChar>
      </w:r>
      <w:r w:rsidRPr="00B71162">
        <w:rPr>
          <w:szCs w:val="20"/>
        </w:rPr>
        <w:instrText xml:space="preserve"> FORMCHECKBOX </w:instrText>
      </w:r>
      <w:r w:rsidRPr="00B71162">
        <w:rPr>
          <w:szCs w:val="20"/>
        </w:rPr>
      </w:r>
      <w:r w:rsidRPr="00B71162">
        <w:rPr>
          <w:szCs w:val="20"/>
        </w:rPr>
        <w:fldChar w:fldCharType="separate"/>
      </w:r>
      <w:r w:rsidRPr="00B71162">
        <w:rPr>
          <w:szCs w:val="20"/>
        </w:rPr>
        <w:fldChar w:fldCharType="end"/>
      </w:r>
      <w:r w:rsidRPr="00B71162">
        <w:rPr>
          <w:szCs w:val="20"/>
        </w:rPr>
        <w:tab/>
        <w:t>Habilitations diverses (électriques,</w:t>
      </w:r>
      <w:r w:rsidRPr="00B71162">
        <w:rPr>
          <w:rFonts w:cs="Arial"/>
          <w:szCs w:val="20"/>
        </w:rPr>
        <w:t xml:space="preserve"> soudure, permis de cariste</w:t>
      </w:r>
      <w:r w:rsidRPr="00B71162">
        <w:rPr>
          <w:szCs w:val="20"/>
        </w:rPr>
        <w:t xml:space="preserve"> …)</w:t>
      </w:r>
    </w:p>
    <w:p w14:paraId="78A20C5A" w14:textId="77777777" w:rsidR="003823F1" w:rsidRPr="00B71162" w:rsidRDefault="00881D01" w:rsidP="00516555">
      <w:pPr>
        <w:ind w:left="1985" w:hanging="567"/>
        <w:rPr>
          <w:szCs w:val="20"/>
        </w:rPr>
      </w:pPr>
      <w:r>
        <w:rPr>
          <w:szCs w:val="20"/>
        </w:rPr>
        <w:fldChar w:fldCharType="begin">
          <w:ffData>
            <w:name w:val=""/>
            <w:enabled/>
            <w:calcOnExit w:val="0"/>
            <w:checkBox>
              <w:sizeAuto/>
              <w:default w:val="1"/>
            </w:checkBox>
          </w:ffData>
        </w:fldChar>
      </w:r>
      <w:r>
        <w:rPr>
          <w:szCs w:val="20"/>
        </w:rPr>
        <w:instrText xml:space="preserve"> FORMCHECKBOX </w:instrText>
      </w:r>
      <w:r>
        <w:rPr>
          <w:szCs w:val="20"/>
        </w:rPr>
      </w:r>
      <w:r>
        <w:rPr>
          <w:szCs w:val="20"/>
        </w:rPr>
        <w:fldChar w:fldCharType="separate"/>
      </w:r>
      <w:r>
        <w:rPr>
          <w:szCs w:val="20"/>
        </w:rPr>
        <w:fldChar w:fldCharType="end"/>
      </w:r>
      <w:r w:rsidR="003823F1" w:rsidRPr="00B71162">
        <w:rPr>
          <w:szCs w:val="20"/>
        </w:rPr>
        <w:tab/>
        <w:t>Protocole particulier de sécurité pour :</w:t>
      </w:r>
    </w:p>
    <w:p w14:paraId="7BC0BF7E" w14:textId="198D4D9C" w:rsidR="003823F1" w:rsidRPr="00B71162" w:rsidRDefault="005B7819" w:rsidP="00516555">
      <w:pPr>
        <w:ind w:left="2552" w:hanging="567"/>
        <w:rPr>
          <w:szCs w:val="20"/>
        </w:rPr>
      </w:pPr>
      <w:r>
        <w:rPr>
          <w:szCs w:val="20"/>
        </w:rPr>
        <w:fldChar w:fldCharType="begin">
          <w:ffData>
            <w:name w:val=""/>
            <w:enabled/>
            <w:calcOnExit w:val="0"/>
            <w:checkBox>
              <w:sizeAuto/>
              <w:default w:val="0"/>
            </w:checkBox>
          </w:ffData>
        </w:fldChar>
      </w:r>
      <w:r>
        <w:rPr>
          <w:szCs w:val="20"/>
        </w:rPr>
        <w:instrText xml:space="preserve"> FORMCHECKBOX </w:instrText>
      </w:r>
      <w:r>
        <w:rPr>
          <w:szCs w:val="20"/>
        </w:rPr>
      </w:r>
      <w:r>
        <w:rPr>
          <w:szCs w:val="20"/>
        </w:rPr>
        <w:fldChar w:fldCharType="end"/>
      </w:r>
      <w:r w:rsidR="003823F1" w:rsidRPr="00B71162">
        <w:rPr>
          <w:szCs w:val="20"/>
        </w:rPr>
        <w:tab/>
        <w:t>Travail à grande hauteur</w:t>
      </w:r>
    </w:p>
    <w:p w14:paraId="2C7F4D12" w14:textId="77777777" w:rsidR="003823F1" w:rsidRPr="00B71162" w:rsidRDefault="00881D01" w:rsidP="00516555">
      <w:pPr>
        <w:ind w:left="2552" w:hanging="567"/>
        <w:rPr>
          <w:szCs w:val="20"/>
        </w:rPr>
      </w:pPr>
      <w:r>
        <w:rPr>
          <w:szCs w:val="20"/>
        </w:rPr>
        <w:fldChar w:fldCharType="begin">
          <w:ffData>
            <w:name w:val=""/>
            <w:enabled/>
            <w:calcOnExit w:val="0"/>
            <w:checkBox>
              <w:sizeAuto/>
              <w:default w:val="1"/>
            </w:checkBox>
          </w:ffData>
        </w:fldChar>
      </w:r>
      <w:r>
        <w:rPr>
          <w:szCs w:val="20"/>
        </w:rPr>
        <w:instrText xml:space="preserve"> FORMCHECKBOX </w:instrText>
      </w:r>
      <w:r>
        <w:rPr>
          <w:szCs w:val="20"/>
        </w:rPr>
      </w:r>
      <w:r>
        <w:rPr>
          <w:szCs w:val="20"/>
        </w:rPr>
        <w:fldChar w:fldCharType="separate"/>
      </w:r>
      <w:r>
        <w:rPr>
          <w:szCs w:val="20"/>
        </w:rPr>
        <w:fldChar w:fldCharType="end"/>
      </w:r>
      <w:r w:rsidR="003823F1" w:rsidRPr="00B71162">
        <w:rPr>
          <w:szCs w:val="20"/>
        </w:rPr>
        <w:tab/>
        <w:t>Chargement</w:t>
      </w:r>
    </w:p>
    <w:p w14:paraId="2ABC6E9A" w14:textId="77777777" w:rsidR="003823F1" w:rsidRPr="00B71162" w:rsidRDefault="00881D01" w:rsidP="00516555">
      <w:pPr>
        <w:ind w:left="2552" w:hanging="567"/>
        <w:rPr>
          <w:szCs w:val="20"/>
        </w:rPr>
      </w:pPr>
      <w:r>
        <w:rPr>
          <w:szCs w:val="20"/>
        </w:rPr>
        <w:fldChar w:fldCharType="begin">
          <w:ffData>
            <w:name w:val=""/>
            <w:enabled/>
            <w:calcOnExit w:val="0"/>
            <w:checkBox>
              <w:sizeAuto/>
              <w:default w:val="1"/>
            </w:checkBox>
          </w:ffData>
        </w:fldChar>
      </w:r>
      <w:r>
        <w:rPr>
          <w:szCs w:val="20"/>
        </w:rPr>
        <w:instrText xml:space="preserve"> FORMCHECKBOX </w:instrText>
      </w:r>
      <w:r>
        <w:rPr>
          <w:szCs w:val="20"/>
        </w:rPr>
      </w:r>
      <w:r>
        <w:rPr>
          <w:szCs w:val="20"/>
        </w:rPr>
        <w:fldChar w:fldCharType="separate"/>
      </w:r>
      <w:r>
        <w:rPr>
          <w:szCs w:val="20"/>
        </w:rPr>
        <w:fldChar w:fldCharType="end"/>
      </w:r>
      <w:r w:rsidR="003823F1" w:rsidRPr="00B71162">
        <w:rPr>
          <w:szCs w:val="20"/>
        </w:rPr>
        <w:tab/>
        <w:t>Déchargement</w:t>
      </w:r>
    </w:p>
    <w:p w14:paraId="19EBD33A" w14:textId="77777777" w:rsidR="003823F1" w:rsidRPr="00133651" w:rsidRDefault="003823F1" w:rsidP="00516555">
      <w:pPr>
        <w:pStyle w:val="Titre2"/>
        <w:tabs>
          <w:tab w:val="num" w:pos="1080"/>
        </w:tabs>
        <w:ind w:left="1080" w:hanging="540"/>
      </w:pPr>
      <w:bookmarkStart w:id="65" w:name="_Toc224492140"/>
      <w:bookmarkStart w:id="66" w:name="_Toc275263043"/>
      <w:bookmarkStart w:id="67" w:name="_Toc209341886"/>
      <w:r w:rsidRPr="00133651">
        <w:t>Suivi et contrôle de la prestation</w:t>
      </w:r>
      <w:bookmarkEnd w:id="65"/>
      <w:bookmarkEnd w:id="66"/>
      <w:bookmarkEnd w:id="67"/>
    </w:p>
    <w:p w14:paraId="07132447" w14:textId="77777777" w:rsidR="003823F1" w:rsidRPr="00133651" w:rsidRDefault="003823F1" w:rsidP="00516555">
      <w:pPr>
        <w:pStyle w:val="Corpsdetexte0"/>
      </w:pPr>
      <w:r w:rsidRPr="00133651">
        <w:t>Les travaux devront être en conformité avec les règles de sécurité en vigueur et devront être contrôlés avant leur mise en exploitation, par un organisme agréé.</w:t>
      </w:r>
    </w:p>
    <w:p w14:paraId="046360DC" w14:textId="67D7E230" w:rsidR="003823F1" w:rsidRPr="00133651" w:rsidRDefault="003823F1" w:rsidP="00516555">
      <w:pPr>
        <w:pStyle w:val="Corpsdetexte0"/>
      </w:pPr>
      <w:r w:rsidRPr="00133651">
        <w:t>L'</w:t>
      </w:r>
      <w:r w:rsidR="005B7819">
        <w:t>ASNR</w:t>
      </w:r>
      <w:r w:rsidRPr="00133651">
        <w:t xml:space="preserve"> effectuera, au cours de la prestation, les contrôles suivants :</w:t>
      </w:r>
    </w:p>
    <w:p w14:paraId="738779B6" w14:textId="77777777" w:rsidR="003823F1" w:rsidRPr="00133651" w:rsidRDefault="00877907" w:rsidP="00516555">
      <w:pPr>
        <w:pStyle w:val="Listeniveau1"/>
        <w:tabs>
          <w:tab w:val="left" w:pos="1440"/>
        </w:tabs>
        <w:spacing w:before="0"/>
        <w:ind w:left="1440"/>
      </w:pPr>
      <w:r>
        <w:t>Sécurité</w:t>
      </w:r>
      <w:r w:rsidR="003823F1" w:rsidRPr="00133651">
        <w:t xml:space="preserve"> du chantier</w:t>
      </w:r>
      <w:r w:rsidR="003823F1">
        <w:t xml:space="preserve"> ;</w:t>
      </w:r>
    </w:p>
    <w:p w14:paraId="2F553840" w14:textId="77777777" w:rsidR="003823F1" w:rsidRPr="00133651" w:rsidRDefault="00877907" w:rsidP="00516555">
      <w:pPr>
        <w:pStyle w:val="Listeniveau1"/>
        <w:tabs>
          <w:tab w:val="left" w:pos="1440"/>
        </w:tabs>
        <w:spacing w:before="0"/>
        <w:ind w:left="1440"/>
      </w:pPr>
      <w:r>
        <w:t>Respect</w:t>
      </w:r>
      <w:r w:rsidR="003823F1" w:rsidRPr="00133651">
        <w:t xml:space="preserve"> des règles de l’art et du </w:t>
      </w:r>
      <w:proofErr w:type="spellStart"/>
      <w:r w:rsidR="003823F1" w:rsidRPr="00133651">
        <w:t>C</w:t>
      </w:r>
      <w:r w:rsidR="003823F1">
        <w:t>d</w:t>
      </w:r>
      <w:r w:rsidR="003823F1" w:rsidRPr="00133651">
        <w:t>C</w:t>
      </w:r>
      <w:proofErr w:type="spellEnd"/>
      <w:r w:rsidR="003823F1" w:rsidRPr="00133651">
        <w:t>.</w:t>
      </w:r>
    </w:p>
    <w:p w14:paraId="735BAFE9" w14:textId="77777777" w:rsidR="003823F1" w:rsidRPr="00133651" w:rsidRDefault="003823F1" w:rsidP="00516555">
      <w:pPr>
        <w:pStyle w:val="Corpsdetexte0"/>
      </w:pPr>
      <w:r w:rsidRPr="00133651">
        <w:t xml:space="preserve">Ces contrôles ne dégagent pas le prestataire de ses responsabilités propres en matière de contrôle de la qualité des produits, matériaux ou matériels fournis ou mis en œuvre dans le cadre du marché.  </w:t>
      </w:r>
    </w:p>
    <w:p w14:paraId="1F78747C" w14:textId="74EE545B" w:rsidR="003823F1" w:rsidRPr="00133651" w:rsidRDefault="003823F1" w:rsidP="00516555">
      <w:pPr>
        <w:pStyle w:val="Corpsdetexte0"/>
      </w:pPr>
      <w:r w:rsidRPr="00133651">
        <w:t>En cas de manquement aux règlementations, normes, et/ou spécifications techniques, l'</w:t>
      </w:r>
      <w:r w:rsidR="005B7819">
        <w:t>ASNR</w:t>
      </w:r>
      <w:r w:rsidRPr="00133651">
        <w:t xml:space="preserve"> pourra exiger l'annulation du contrat, le remplacement des produits, la rectification, des dommages-intérêts.</w:t>
      </w:r>
    </w:p>
    <w:p w14:paraId="6B196FD1" w14:textId="77777777" w:rsidR="003823F1" w:rsidRPr="00133651" w:rsidRDefault="003823F1" w:rsidP="00516555">
      <w:pPr>
        <w:pStyle w:val="Titre2"/>
        <w:tabs>
          <w:tab w:val="num" w:pos="1080"/>
        </w:tabs>
        <w:ind w:left="1080" w:hanging="540"/>
      </w:pPr>
      <w:bookmarkStart w:id="68" w:name="_Toc224492141"/>
      <w:bookmarkStart w:id="69" w:name="_Toc275263044"/>
      <w:bookmarkStart w:id="70" w:name="_Toc209341887"/>
      <w:r w:rsidRPr="00133651">
        <w:t>Réception</w:t>
      </w:r>
      <w:bookmarkEnd w:id="68"/>
      <w:bookmarkEnd w:id="69"/>
      <w:bookmarkEnd w:id="70"/>
    </w:p>
    <w:p w14:paraId="49E39CA9" w14:textId="56CF4A73" w:rsidR="003823F1" w:rsidRPr="00133651" w:rsidRDefault="003823F1" w:rsidP="00516555">
      <w:pPr>
        <w:pStyle w:val="Corpsdetexte0"/>
      </w:pPr>
      <w:r w:rsidRPr="00133651">
        <w:t>L’exécution des travaux doit aboutir à la livraison à l’</w:t>
      </w:r>
      <w:r w:rsidR="005B7819">
        <w:t>ASNR</w:t>
      </w:r>
      <w:r w:rsidRPr="00133651">
        <w:t>, au jour de la réception, d’un ouvrage achevé dans les conditions de qualité prévues aux documents contractuels ou à défaut, aux meilleures conditions de qualité prévues par les D.T.U. ou les règles de l’art.</w:t>
      </w:r>
    </w:p>
    <w:p w14:paraId="3BFDE36D" w14:textId="77777777" w:rsidR="003823F1" w:rsidRPr="00133651" w:rsidRDefault="003823F1" w:rsidP="00516555">
      <w:pPr>
        <w:pStyle w:val="Corpsdetexte0"/>
      </w:pPr>
      <w:r w:rsidRPr="00133651">
        <w:t>Les opérations préalables à la réception sont :</w:t>
      </w:r>
    </w:p>
    <w:p w14:paraId="160A92E2" w14:textId="77777777" w:rsidR="003823F1" w:rsidRPr="00133651" w:rsidRDefault="00877907" w:rsidP="00516555">
      <w:pPr>
        <w:pStyle w:val="Listeniveau1"/>
        <w:tabs>
          <w:tab w:val="left" w:pos="1440"/>
        </w:tabs>
        <w:spacing w:before="0"/>
        <w:ind w:left="1440"/>
      </w:pPr>
      <w:r w:rsidRPr="00133651">
        <w:t>Les</w:t>
      </w:r>
      <w:r w:rsidR="003823F1" w:rsidRPr="00133651">
        <w:t xml:space="preserve"> constatations relatives à l’achèvement des travaux</w:t>
      </w:r>
      <w:r w:rsidR="003823F1">
        <w:t xml:space="preserve"> ;</w:t>
      </w:r>
    </w:p>
    <w:p w14:paraId="2EB1AA1D" w14:textId="77777777" w:rsidR="003823F1" w:rsidRPr="00133651" w:rsidRDefault="00877907" w:rsidP="00516555">
      <w:pPr>
        <w:pStyle w:val="Listeniveau1"/>
        <w:tabs>
          <w:tab w:val="left" w:pos="1440"/>
        </w:tabs>
        <w:spacing w:before="0"/>
        <w:ind w:left="1440"/>
      </w:pPr>
      <w:r w:rsidRPr="00133651">
        <w:t>La</w:t>
      </w:r>
      <w:r w:rsidR="003823F1" w:rsidRPr="00133651">
        <w:t xml:space="preserve"> reconnaissance des ouvrages exécutés</w:t>
      </w:r>
      <w:r w:rsidR="003823F1">
        <w:t xml:space="preserve"> ;</w:t>
      </w:r>
    </w:p>
    <w:p w14:paraId="70D7F558" w14:textId="77777777" w:rsidR="003823F1" w:rsidRDefault="00877907" w:rsidP="00516555">
      <w:pPr>
        <w:pStyle w:val="Listeniveau1"/>
        <w:tabs>
          <w:tab w:val="left" w:pos="1440"/>
        </w:tabs>
        <w:spacing w:before="0"/>
        <w:ind w:left="1440"/>
      </w:pPr>
      <w:r w:rsidRPr="00133651">
        <w:t>La</w:t>
      </w:r>
      <w:r w:rsidR="003823F1" w:rsidRPr="00133651">
        <w:t xml:space="preserve"> constatation éventuelle de l’inexécution des travaux prévus au marché</w:t>
      </w:r>
      <w:r w:rsidR="003823F1">
        <w:t>.</w:t>
      </w:r>
    </w:p>
    <w:p w14:paraId="27EC36DE" w14:textId="6284DE09" w:rsidR="003823F1" w:rsidRPr="00133651" w:rsidRDefault="003823F1" w:rsidP="00516555">
      <w:pPr>
        <w:pStyle w:val="Corpsdetexte0"/>
      </w:pPr>
      <w:r w:rsidRPr="00133651">
        <w:t xml:space="preserve">La réception fait l’objet d’un </w:t>
      </w:r>
      <w:r w:rsidR="005B7819" w:rsidRPr="00133651">
        <w:t>procès-verbal</w:t>
      </w:r>
      <w:r w:rsidRPr="00133651">
        <w:t xml:space="preserve"> dressé par l’</w:t>
      </w:r>
      <w:r w:rsidR="005B7819">
        <w:t>ASNR</w:t>
      </w:r>
      <w:r w:rsidRPr="00133651">
        <w:t xml:space="preserve"> et signé par les deux parties. Si le Prestataire refuse de signer, il en est fait mention. Si la réception peut être prononcée, l’</w:t>
      </w:r>
      <w:r w:rsidR="005B7819">
        <w:t>ASNR</w:t>
      </w:r>
      <w:r w:rsidRPr="00133651">
        <w:t xml:space="preserve"> mentionne la date d’achèvement des travaux ainsi que les réserves dont est assortie éventuellement la réception.</w:t>
      </w:r>
    </w:p>
    <w:p w14:paraId="2C01ACE7" w14:textId="20AD45B5" w:rsidR="003823F1" w:rsidRPr="00133651" w:rsidRDefault="003823F1" w:rsidP="00516555">
      <w:pPr>
        <w:pStyle w:val="Corpsdetexte0"/>
      </w:pPr>
      <w:r w:rsidRPr="00133651">
        <w:t>Lorsque la réception est assortie de réserves, le Prestataire doit remédier aux imperfections et malfaçons correspondantes dans le délai fixé par l’</w:t>
      </w:r>
      <w:r w:rsidR="005B7819">
        <w:t>ASNR</w:t>
      </w:r>
      <w:r w:rsidRPr="00133651">
        <w:t>.</w:t>
      </w:r>
    </w:p>
    <w:p w14:paraId="5752F3FB" w14:textId="715FB727" w:rsidR="003823F1" w:rsidRPr="00133651" w:rsidRDefault="003823F1" w:rsidP="00516555">
      <w:pPr>
        <w:pStyle w:val="Corpsdetexte0"/>
      </w:pPr>
      <w:r w:rsidRPr="00133651">
        <w:t>Au cas où ces travaux ne seraient pas faits dans le délai prescrit, l’</w:t>
      </w:r>
      <w:r w:rsidR="005B7819">
        <w:t>ASNR</w:t>
      </w:r>
      <w:r w:rsidRPr="00133651">
        <w:t xml:space="preserve"> peut les faire exécuter par une autre entreprise aux frais et risques du Prestataire sans qu’il puisse s’y opposer.</w:t>
      </w:r>
    </w:p>
    <w:p w14:paraId="2466CAC3" w14:textId="77777777" w:rsidR="003823F1" w:rsidRPr="00E65EB9" w:rsidRDefault="003823F1" w:rsidP="00516555">
      <w:pPr>
        <w:pStyle w:val="Titre1"/>
        <w:tabs>
          <w:tab w:val="num" w:pos="567"/>
        </w:tabs>
        <w:spacing w:before="300" w:after="180"/>
        <w:ind w:left="567" w:hanging="567"/>
      </w:pPr>
      <w:bookmarkStart w:id="71" w:name="_Toc275263045"/>
      <w:bookmarkStart w:id="72" w:name="_Toc209341888"/>
      <w:r w:rsidRPr="00E65EB9">
        <w:t>Responsabilités - Assurances</w:t>
      </w:r>
      <w:bookmarkEnd w:id="71"/>
      <w:bookmarkEnd w:id="72"/>
    </w:p>
    <w:p w14:paraId="167D67DE" w14:textId="77777777" w:rsidR="003823F1" w:rsidRPr="00E65EB9" w:rsidRDefault="003823F1" w:rsidP="00516555">
      <w:pPr>
        <w:pStyle w:val="Corpsdetexte0"/>
      </w:pPr>
      <w:r w:rsidRPr="00E65EB9">
        <w:t>Les obligations du Prestataire en matière de responsabilités et d’assurances, qui s’appliquent à l'occasion des travaux faisant l'objet du présent marché, sont régies par les dispositions du code civil.</w:t>
      </w:r>
    </w:p>
    <w:p w14:paraId="64067EFF" w14:textId="77777777" w:rsidR="003823F1" w:rsidRPr="00E65EB9" w:rsidRDefault="003823F1" w:rsidP="00516555">
      <w:pPr>
        <w:pStyle w:val="Corpsdetexte0"/>
      </w:pPr>
      <w:r w:rsidRPr="00E65EB9">
        <w:t xml:space="preserve">De convention expresse entre les parties, le Prestataire sera assimilé à un constructeur au sens de l’article </w:t>
      </w:r>
      <w:smartTag w:uri="urn:schemas-microsoft-com:office:smarttags" w:element="phone">
        <w:smartTagPr>
          <w:attr w:uri="urn:schemas-microsoft-com:office:office" w:name="ls" w:val="trans"/>
        </w:smartTagPr>
        <w:r w:rsidRPr="00E65EB9">
          <w:t>1792-1</w:t>
        </w:r>
      </w:smartTag>
      <w:r w:rsidRPr="00E65EB9">
        <w:t xml:space="preserve"> du code civil. Il devra répondre de l’intégralité des obligations en découlant.</w:t>
      </w:r>
    </w:p>
    <w:p w14:paraId="6842E42F" w14:textId="77777777" w:rsidR="003823F1" w:rsidRPr="00E65EB9" w:rsidRDefault="003823F1" w:rsidP="00516555">
      <w:pPr>
        <w:pStyle w:val="Titre2"/>
        <w:tabs>
          <w:tab w:val="num" w:pos="567"/>
        </w:tabs>
        <w:ind w:left="567" w:hanging="567"/>
      </w:pPr>
      <w:bookmarkStart w:id="73" w:name="_Toc275263046"/>
      <w:bookmarkStart w:id="74" w:name="_Toc209341889"/>
      <w:r w:rsidRPr="00E65EB9">
        <w:lastRenderedPageBreak/>
        <w:t>Garantie de parfait achèvement</w:t>
      </w:r>
      <w:bookmarkEnd w:id="73"/>
      <w:bookmarkEnd w:id="74"/>
    </w:p>
    <w:p w14:paraId="6938E053" w14:textId="748A3227" w:rsidR="003823F1" w:rsidRPr="00E65EB9" w:rsidRDefault="003823F1" w:rsidP="00516555">
      <w:pPr>
        <w:pStyle w:val="Corpsdetexte0"/>
      </w:pPr>
      <w:r w:rsidRPr="00E65EB9">
        <w:t>La garantie de parfait achèvement, à laquelle le Prestataire est tenu pendant un délai de 2 ans, à compter de la date de réception, s'étend à la réparation de tous les désordres signalés par l’</w:t>
      </w:r>
      <w:r w:rsidR="005B7819">
        <w:t>ASNR</w:t>
      </w:r>
      <w:r w:rsidRPr="00E65EB9">
        <w:t>, soit au moyen de réserves mentionnées au procès-verbal de réception, soit par voie de notification écrite pour les vices, malfaçons ou désordres constatés ou révélés postérieurement à la réception.</w:t>
      </w:r>
    </w:p>
    <w:p w14:paraId="4602B6A7" w14:textId="5FF604CE" w:rsidR="005A0D5B" w:rsidRDefault="00F23B41" w:rsidP="00516555">
      <w:r>
        <w:rPr>
          <w:noProof/>
        </w:rPr>
        <w:pict w14:anchorId="22C120A9">
          <v:shapetype id="_x0000_t202" coordsize="21600,21600" o:spt="202" path="m,l,21600r21600,l21600,xe">
            <v:stroke joinstyle="miter"/>
            <v:path gradientshapeok="t" o:connecttype="rect"/>
          </v:shapetype>
          <v:shape id="_x0000_s2059" type="#_x0000_t202" style="position:absolute;left:0;text-align:left;margin-left:4.15pt;margin-top:397.8pt;width:149.4pt;height:40.8pt;z-index:251649536" stroked="f">
            <v:textbox style="mso-next-textbox:#_x0000_s2059">
              <w:txbxContent>
                <w:p w14:paraId="17C8D68C" w14:textId="77777777" w:rsidR="00CA458C" w:rsidRDefault="00CA458C"/>
              </w:txbxContent>
            </v:textbox>
          </v:shape>
        </w:pict>
      </w:r>
      <w:r>
        <w:rPr>
          <w:noProof/>
        </w:rPr>
        <w:pict w14:anchorId="660EB9C0">
          <v:rect id="_x0000_s2056" style="position:absolute;left:0;text-align:left;margin-left:121.1pt;margin-top:471.6pt;width:54pt;height:130.2pt;z-index:251648512" stroked="f"/>
        </w:pict>
      </w:r>
    </w:p>
    <w:sectPr w:rsidR="005A0D5B" w:rsidSect="00E8278E">
      <w:headerReference w:type="default" r:id="rId13"/>
      <w:pgSz w:w="11906" w:h="16838" w:code="9"/>
      <w:pgMar w:top="1418" w:right="746"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1EAAF3" w14:textId="77777777" w:rsidR="00AB5EF2" w:rsidRDefault="00AB5EF2">
      <w:r>
        <w:separator/>
      </w:r>
    </w:p>
  </w:endnote>
  <w:endnote w:type="continuationSeparator" w:id="0">
    <w:p w14:paraId="7A0713B8" w14:textId="77777777" w:rsidR="00AB5EF2" w:rsidRDefault="00AB5E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397169" w14:textId="77777777" w:rsidR="00AB5EF2" w:rsidRDefault="00AB5EF2">
      <w:r>
        <w:separator/>
      </w:r>
    </w:p>
  </w:footnote>
  <w:footnote w:type="continuationSeparator" w:id="0">
    <w:p w14:paraId="112244BF" w14:textId="77777777" w:rsidR="00AB5EF2" w:rsidRDefault="00AB5E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008" w:type="dxa"/>
      <w:tblInd w:w="108" w:type="dxa"/>
      <w:tblBorders>
        <w:bottom w:val="single" w:sz="4" w:space="0" w:color="auto"/>
      </w:tblBorders>
      <w:tblLook w:val="01E0" w:firstRow="1" w:lastRow="1" w:firstColumn="1" w:lastColumn="1" w:noHBand="0" w:noVBand="0"/>
    </w:tblPr>
    <w:tblGrid>
      <w:gridCol w:w="2628"/>
      <w:gridCol w:w="5760"/>
      <w:gridCol w:w="1620"/>
    </w:tblGrid>
    <w:tr w:rsidR="00D52964" w14:paraId="6EF9452B" w14:textId="77777777" w:rsidTr="00D52964">
      <w:tc>
        <w:tcPr>
          <w:tcW w:w="2628" w:type="dxa"/>
        </w:tcPr>
        <w:p w14:paraId="0376D6AA" w14:textId="77777777" w:rsidR="00D52964" w:rsidRDefault="00D52964" w:rsidP="00D52964">
          <w:pPr>
            <w:pStyle w:val="En-tte"/>
          </w:pPr>
          <w:r>
            <w:t>Cahier des charges</w:t>
          </w:r>
        </w:p>
      </w:tc>
      <w:tc>
        <w:tcPr>
          <w:tcW w:w="5760" w:type="dxa"/>
        </w:tcPr>
        <w:p w14:paraId="0115E9BD" w14:textId="226008B9" w:rsidR="00D52964" w:rsidRDefault="00D52964" w:rsidP="00D52964">
          <w:pPr>
            <w:pStyle w:val="En-tte"/>
            <w:jc w:val="center"/>
          </w:pPr>
          <w:r w:rsidRPr="002F7E90">
            <w:rPr>
              <w:rFonts w:ascii="Arial" w:hAnsi="Arial"/>
            </w:rPr>
            <w:t>ASNR/DSSP/DCAD/</w:t>
          </w:r>
          <w:r>
            <w:rPr>
              <w:rFonts w:ascii="Arial" w:hAnsi="Arial"/>
            </w:rPr>
            <w:t xml:space="preserve">EXEMPLE </w:t>
          </w:r>
          <w:r w:rsidR="00DB5149">
            <w:rPr>
              <w:rFonts w:ascii="Arial" w:hAnsi="Arial"/>
            </w:rPr>
            <w:t>4</w:t>
          </w:r>
        </w:p>
      </w:tc>
      <w:tc>
        <w:tcPr>
          <w:tcW w:w="1620" w:type="dxa"/>
        </w:tcPr>
        <w:p w14:paraId="40B4B10E" w14:textId="77777777" w:rsidR="00D52964" w:rsidRDefault="00D52964" w:rsidP="00D52964">
          <w:pPr>
            <w:pStyle w:val="En-tte"/>
            <w:jc w:val="right"/>
          </w:pPr>
          <w:r>
            <w:t xml:space="preserve">Page </w:t>
          </w:r>
          <w:r>
            <w:fldChar w:fldCharType="begin"/>
          </w:r>
          <w:r>
            <w:instrText xml:space="preserve"> PAGE   \* MERGEFORMAT </w:instrText>
          </w:r>
          <w:r>
            <w:fldChar w:fldCharType="separate"/>
          </w:r>
          <w:r>
            <w:rPr>
              <w:noProof/>
            </w:rPr>
            <w:t>3</w:t>
          </w:r>
          <w:r>
            <w:fldChar w:fldCharType="end"/>
          </w:r>
          <w:r>
            <w:t xml:space="preserve"> / </w:t>
          </w:r>
          <w:fldSimple w:instr=" NUMPAGES   \* MERGEFORMAT ">
            <w:r>
              <w:rPr>
                <w:noProof/>
              </w:rPr>
              <w:t>7</w:t>
            </w:r>
          </w:fldSimple>
        </w:p>
      </w:tc>
    </w:tr>
  </w:tbl>
  <w:p w14:paraId="7A1C4F7C" w14:textId="77777777" w:rsidR="0062256F" w:rsidRDefault="0062256F">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5E0A1734"/>
    <w:lvl w:ilvl="0">
      <w:start w:val="1"/>
      <w:numFmt w:val="bullet"/>
      <w:pStyle w:val="Listepuce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F2A2CB7E"/>
    <w:lvl w:ilvl="0">
      <w:start w:val="1"/>
      <w:numFmt w:val="bullet"/>
      <w:pStyle w:val="Listepuce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FA9CD1B6"/>
    <w:lvl w:ilvl="0">
      <w:start w:val="1"/>
      <w:numFmt w:val="bullet"/>
      <w:pStyle w:val="Listepuces2"/>
      <w:lvlText w:val=""/>
      <w:lvlJc w:val="left"/>
      <w:pPr>
        <w:tabs>
          <w:tab w:val="num" w:pos="643"/>
        </w:tabs>
        <w:ind w:left="643" w:hanging="360"/>
      </w:pPr>
      <w:rPr>
        <w:rFonts w:ascii="Wingdings" w:hAnsi="Wingdings" w:hint="default"/>
      </w:rPr>
    </w:lvl>
  </w:abstractNum>
  <w:abstractNum w:abstractNumId="3" w15:restartNumberingAfterBreak="0">
    <w:nsid w:val="FFFFFF89"/>
    <w:multiLevelType w:val="singleLevel"/>
    <w:tmpl w:val="5588BDBE"/>
    <w:lvl w:ilvl="0">
      <w:start w:val="1"/>
      <w:numFmt w:val="bullet"/>
      <w:pStyle w:val="Listepuces"/>
      <w:lvlText w:val=""/>
      <w:lvlJc w:val="left"/>
      <w:pPr>
        <w:tabs>
          <w:tab w:val="num" w:pos="360"/>
        </w:tabs>
        <w:ind w:left="360" w:hanging="360"/>
      </w:pPr>
      <w:rPr>
        <w:rFonts w:ascii="Symbol" w:hAnsi="Symbol" w:hint="default"/>
      </w:rPr>
    </w:lvl>
  </w:abstractNum>
  <w:abstractNum w:abstractNumId="4" w15:restartNumberingAfterBreak="0">
    <w:nsid w:val="089156B2"/>
    <w:multiLevelType w:val="hybridMultilevel"/>
    <w:tmpl w:val="E8DCE85C"/>
    <w:lvl w:ilvl="0" w:tplc="FFFFFFFF">
      <w:start w:val="1"/>
      <w:numFmt w:val="bullet"/>
      <w:pStyle w:val="Listepuces1"/>
      <w:lvlText w:val=""/>
      <w:lvlJc w:val="left"/>
      <w:pPr>
        <w:tabs>
          <w:tab w:val="num" w:pos="-492"/>
        </w:tabs>
        <w:ind w:left="1304" w:hanging="170"/>
      </w:pPr>
      <w:rPr>
        <w:rFonts w:ascii="Symbol" w:hAnsi="Symbol" w:cs="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Symbol" w:hAnsi="Symbol" w:cs="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Symbol" w:hAnsi="Symbol" w:cs="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5" w15:restartNumberingAfterBreak="0">
    <w:nsid w:val="45702AA8"/>
    <w:multiLevelType w:val="multilevel"/>
    <w:tmpl w:val="3ED4B9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E6D487A"/>
    <w:multiLevelType w:val="hybridMultilevel"/>
    <w:tmpl w:val="282228A2"/>
    <w:lvl w:ilvl="0" w:tplc="27D6B2C6">
      <w:start w:val="1"/>
      <w:numFmt w:val="bullet"/>
      <w:pStyle w:val="listepucecasecoche"/>
      <w:lvlText w:val=""/>
      <w:lvlJc w:val="left"/>
      <w:pPr>
        <w:tabs>
          <w:tab w:val="num" w:pos="644"/>
        </w:tabs>
        <w:ind w:left="641" w:hanging="357"/>
      </w:pPr>
      <w:rPr>
        <w:rFonts w:ascii="Wingdings" w:hAnsi="Wingdings" w:hint="default"/>
      </w:rPr>
    </w:lvl>
    <w:lvl w:ilvl="1" w:tplc="040C0003" w:tentative="1">
      <w:start w:val="1"/>
      <w:numFmt w:val="bullet"/>
      <w:lvlText w:val="o"/>
      <w:lvlJc w:val="left"/>
      <w:pPr>
        <w:tabs>
          <w:tab w:val="num" w:pos="1723"/>
        </w:tabs>
        <w:ind w:left="1723" w:hanging="360"/>
      </w:pPr>
      <w:rPr>
        <w:rFonts w:ascii="Courier New" w:hAnsi="Courier New" w:hint="default"/>
      </w:rPr>
    </w:lvl>
    <w:lvl w:ilvl="2" w:tplc="040C0005" w:tentative="1">
      <w:start w:val="1"/>
      <w:numFmt w:val="bullet"/>
      <w:lvlText w:val=""/>
      <w:lvlJc w:val="left"/>
      <w:pPr>
        <w:tabs>
          <w:tab w:val="num" w:pos="2443"/>
        </w:tabs>
        <w:ind w:left="2443" w:hanging="360"/>
      </w:pPr>
      <w:rPr>
        <w:rFonts w:ascii="Wingdings" w:hAnsi="Wingdings" w:hint="default"/>
      </w:rPr>
    </w:lvl>
    <w:lvl w:ilvl="3" w:tplc="040C0001" w:tentative="1">
      <w:start w:val="1"/>
      <w:numFmt w:val="bullet"/>
      <w:lvlText w:val=""/>
      <w:lvlJc w:val="left"/>
      <w:pPr>
        <w:tabs>
          <w:tab w:val="num" w:pos="3163"/>
        </w:tabs>
        <w:ind w:left="3163" w:hanging="360"/>
      </w:pPr>
      <w:rPr>
        <w:rFonts w:ascii="Symbol" w:hAnsi="Symbol" w:hint="default"/>
      </w:rPr>
    </w:lvl>
    <w:lvl w:ilvl="4" w:tplc="040C0003" w:tentative="1">
      <w:start w:val="1"/>
      <w:numFmt w:val="bullet"/>
      <w:lvlText w:val="o"/>
      <w:lvlJc w:val="left"/>
      <w:pPr>
        <w:tabs>
          <w:tab w:val="num" w:pos="3883"/>
        </w:tabs>
        <w:ind w:left="3883" w:hanging="360"/>
      </w:pPr>
      <w:rPr>
        <w:rFonts w:ascii="Courier New" w:hAnsi="Courier New" w:hint="default"/>
      </w:rPr>
    </w:lvl>
    <w:lvl w:ilvl="5" w:tplc="040C0005" w:tentative="1">
      <w:start w:val="1"/>
      <w:numFmt w:val="bullet"/>
      <w:lvlText w:val=""/>
      <w:lvlJc w:val="left"/>
      <w:pPr>
        <w:tabs>
          <w:tab w:val="num" w:pos="4603"/>
        </w:tabs>
        <w:ind w:left="4603" w:hanging="360"/>
      </w:pPr>
      <w:rPr>
        <w:rFonts w:ascii="Wingdings" w:hAnsi="Wingdings" w:hint="default"/>
      </w:rPr>
    </w:lvl>
    <w:lvl w:ilvl="6" w:tplc="040C0001" w:tentative="1">
      <w:start w:val="1"/>
      <w:numFmt w:val="bullet"/>
      <w:lvlText w:val=""/>
      <w:lvlJc w:val="left"/>
      <w:pPr>
        <w:tabs>
          <w:tab w:val="num" w:pos="5323"/>
        </w:tabs>
        <w:ind w:left="5323" w:hanging="360"/>
      </w:pPr>
      <w:rPr>
        <w:rFonts w:ascii="Symbol" w:hAnsi="Symbol" w:hint="default"/>
      </w:rPr>
    </w:lvl>
    <w:lvl w:ilvl="7" w:tplc="040C0003" w:tentative="1">
      <w:start w:val="1"/>
      <w:numFmt w:val="bullet"/>
      <w:lvlText w:val="o"/>
      <w:lvlJc w:val="left"/>
      <w:pPr>
        <w:tabs>
          <w:tab w:val="num" w:pos="6043"/>
        </w:tabs>
        <w:ind w:left="6043" w:hanging="360"/>
      </w:pPr>
      <w:rPr>
        <w:rFonts w:ascii="Courier New" w:hAnsi="Courier New" w:hint="default"/>
      </w:rPr>
    </w:lvl>
    <w:lvl w:ilvl="8" w:tplc="040C0005" w:tentative="1">
      <w:start w:val="1"/>
      <w:numFmt w:val="bullet"/>
      <w:lvlText w:val=""/>
      <w:lvlJc w:val="left"/>
      <w:pPr>
        <w:tabs>
          <w:tab w:val="num" w:pos="6763"/>
        </w:tabs>
        <w:ind w:left="6763" w:hanging="360"/>
      </w:pPr>
      <w:rPr>
        <w:rFonts w:ascii="Wingdings" w:hAnsi="Wingdings" w:hint="default"/>
      </w:rPr>
    </w:lvl>
  </w:abstractNum>
  <w:abstractNum w:abstractNumId="7" w15:restartNumberingAfterBreak="0">
    <w:nsid w:val="609321BF"/>
    <w:multiLevelType w:val="hybridMultilevel"/>
    <w:tmpl w:val="71A67A90"/>
    <w:lvl w:ilvl="0" w:tplc="040C0001">
      <w:start w:val="1"/>
      <w:numFmt w:val="bullet"/>
      <w:lvlText w:val=""/>
      <w:lvlJc w:val="left"/>
      <w:pPr>
        <w:tabs>
          <w:tab w:val="num" w:pos="1145"/>
        </w:tabs>
        <w:ind w:left="1145" w:hanging="360"/>
      </w:pPr>
      <w:rPr>
        <w:rFonts w:ascii="Symbol" w:hAnsi="Symbol" w:hint="default"/>
      </w:rPr>
    </w:lvl>
    <w:lvl w:ilvl="1" w:tplc="040C0003">
      <w:start w:val="1"/>
      <w:numFmt w:val="bullet"/>
      <w:lvlText w:val="o"/>
      <w:lvlJc w:val="left"/>
      <w:pPr>
        <w:tabs>
          <w:tab w:val="num" w:pos="1865"/>
        </w:tabs>
        <w:ind w:left="1865" w:hanging="360"/>
      </w:pPr>
      <w:rPr>
        <w:rFonts w:ascii="Courier New" w:hAnsi="Courier New" w:cs="Courier New" w:hint="default"/>
      </w:rPr>
    </w:lvl>
    <w:lvl w:ilvl="2" w:tplc="7E8093E0">
      <w:numFmt w:val="bullet"/>
      <w:lvlText w:val="-"/>
      <w:lvlJc w:val="left"/>
      <w:pPr>
        <w:ind w:left="2585" w:hanging="360"/>
      </w:pPr>
      <w:rPr>
        <w:rFonts w:ascii="Trebuchet MS" w:eastAsia="Times New Roman" w:hAnsi="Trebuchet MS" w:cs="Times New Roman" w:hint="default"/>
      </w:rPr>
    </w:lvl>
    <w:lvl w:ilvl="3" w:tplc="99189AA6">
      <w:start w:val="1"/>
      <w:numFmt w:val="bullet"/>
      <w:pStyle w:val="Listeniveau1"/>
      <w:lvlText w:val=""/>
      <w:lvlJc w:val="left"/>
      <w:pPr>
        <w:tabs>
          <w:tab w:val="num" w:pos="3305"/>
        </w:tabs>
        <w:ind w:left="3305" w:hanging="360"/>
      </w:pPr>
      <w:rPr>
        <w:rFonts w:ascii="Symbol" w:hAnsi="Symbol" w:hint="default"/>
        <w:color w:val="auto"/>
      </w:rPr>
    </w:lvl>
    <w:lvl w:ilvl="4" w:tplc="040C0003" w:tentative="1">
      <w:start w:val="1"/>
      <w:numFmt w:val="bullet"/>
      <w:lvlText w:val="o"/>
      <w:lvlJc w:val="left"/>
      <w:pPr>
        <w:tabs>
          <w:tab w:val="num" w:pos="4025"/>
        </w:tabs>
        <w:ind w:left="4025" w:hanging="360"/>
      </w:pPr>
      <w:rPr>
        <w:rFonts w:ascii="Courier New" w:hAnsi="Courier New" w:cs="Courier New" w:hint="default"/>
      </w:rPr>
    </w:lvl>
    <w:lvl w:ilvl="5" w:tplc="040C0005" w:tentative="1">
      <w:start w:val="1"/>
      <w:numFmt w:val="bullet"/>
      <w:lvlText w:val=""/>
      <w:lvlJc w:val="left"/>
      <w:pPr>
        <w:tabs>
          <w:tab w:val="num" w:pos="4745"/>
        </w:tabs>
        <w:ind w:left="4745" w:hanging="360"/>
      </w:pPr>
      <w:rPr>
        <w:rFonts w:ascii="Wingdings" w:hAnsi="Wingdings" w:hint="default"/>
      </w:rPr>
    </w:lvl>
    <w:lvl w:ilvl="6" w:tplc="040C0001" w:tentative="1">
      <w:start w:val="1"/>
      <w:numFmt w:val="bullet"/>
      <w:lvlText w:val=""/>
      <w:lvlJc w:val="left"/>
      <w:pPr>
        <w:tabs>
          <w:tab w:val="num" w:pos="5465"/>
        </w:tabs>
        <w:ind w:left="5465" w:hanging="360"/>
      </w:pPr>
      <w:rPr>
        <w:rFonts w:ascii="Symbol" w:hAnsi="Symbol" w:hint="default"/>
      </w:rPr>
    </w:lvl>
    <w:lvl w:ilvl="7" w:tplc="040C0003" w:tentative="1">
      <w:start w:val="1"/>
      <w:numFmt w:val="bullet"/>
      <w:lvlText w:val="o"/>
      <w:lvlJc w:val="left"/>
      <w:pPr>
        <w:tabs>
          <w:tab w:val="num" w:pos="6185"/>
        </w:tabs>
        <w:ind w:left="6185" w:hanging="360"/>
      </w:pPr>
      <w:rPr>
        <w:rFonts w:ascii="Courier New" w:hAnsi="Courier New" w:cs="Courier New" w:hint="default"/>
      </w:rPr>
    </w:lvl>
    <w:lvl w:ilvl="8" w:tplc="040C0005" w:tentative="1">
      <w:start w:val="1"/>
      <w:numFmt w:val="bullet"/>
      <w:lvlText w:val=""/>
      <w:lvlJc w:val="left"/>
      <w:pPr>
        <w:tabs>
          <w:tab w:val="num" w:pos="6905"/>
        </w:tabs>
        <w:ind w:left="6905" w:hanging="360"/>
      </w:pPr>
      <w:rPr>
        <w:rFonts w:ascii="Wingdings" w:hAnsi="Wingdings" w:hint="default"/>
      </w:rPr>
    </w:lvl>
  </w:abstractNum>
  <w:abstractNum w:abstractNumId="8" w15:restartNumberingAfterBreak="0">
    <w:nsid w:val="68031549"/>
    <w:multiLevelType w:val="hybridMultilevel"/>
    <w:tmpl w:val="23B6584E"/>
    <w:lvl w:ilvl="0" w:tplc="102CC02A">
      <w:start w:val="1"/>
      <w:numFmt w:val="bullet"/>
      <w:pStyle w:val="listepucescasevide"/>
      <w:lvlText w:val=""/>
      <w:lvlJc w:val="left"/>
      <w:pPr>
        <w:tabs>
          <w:tab w:val="num" w:pos="644"/>
        </w:tabs>
        <w:ind w:left="641" w:hanging="357"/>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C9063F0"/>
    <w:multiLevelType w:val="multilevel"/>
    <w:tmpl w:val="525E6032"/>
    <w:lvl w:ilvl="0">
      <w:start w:val="1"/>
      <w:numFmt w:val="decimal"/>
      <w:pStyle w:val="Titre1"/>
      <w:suff w:val="space"/>
      <w:lvlText w:val="%1"/>
      <w:lvlJc w:val="left"/>
      <w:pPr>
        <w:ind w:left="432" w:hanging="432"/>
      </w:pPr>
      <w:rPr>
        <w:rFonts w:hint="default"/>
      </w:rPr>
    </w:lvl>
    <w:lvl w:ilvl="1">
      <w:start w:val="1"/>
      <w:numFmt w:val="decimal"/>
      <w:pStyle w:val="Titre2"/>
      <w:suff w:val="space"/>
      <w:lvlText w:val="%1.%2"/>
      <w:lvlJc w:val="left"/>
      <w:pPr>
        <w:ind w:left="576" w:hanging="576"/>
      </w:pPr>
      <w:rPr>
        <w:rFonts w:hint="default"/>
      </w:rPr>
    </w:lvl>
    <w:lvl w:ilvl="2">
      <w:start w:val="1"/>
      <w:numFmt w:val="decimal"/>
      <w:pStyle w:val="Titre3"/>
      <w:suff w:val="space"/>
      <w:lvlText w:val="%1.%2.%3"/>
      <w:lvlJc w:val="left"/>
      <w:pPr>
        <w:ind w:left="720" w:hanging="720"/>
      </w:pPr>
      <w:rPr>
        <w:rFonts w:hint="default"/>
      </w:rPr>
    </w:lvl>
    <w:lvl w:ilvl="3">
      <w:start w:val="1"/>
      <w:numFmt w:val="decimal"/>
      <w:pStyle w:val="Titre4"/>
      <w:suff w:val="space"/>
      <w:lvlText w:val="%1.%2.%3.%4"/>
      <w:lvlJc w:val="left"/>
      <w:pPr>
        <w:ind w:left="864" w:hanging="864"/>
      </w:pPr>
      <w:rPr>
        <w:rFonts w:hint="default"/>
      </w:rPr>
    </w:lvl>
    <w:lvl w:ilvl="4">
      <w:start w:val="1"/>
      <w:numFmt w:val="decimal"/>
      <w:pStyle w:val="Titre5"/>
      <w:suff w:val="space"/>
      <w:lvlText w:val="%1.%2.%3.%4.%5"/>
      <w:lvlJc w:val="left"/>
      <w:pPr>
        <w:ind w:left="1008" w:hanging="1008"/>
      </w:pPr>
      <w:rPr>
        <w:rFonts w:hint="default"/>
      </w:rPr>
    </w:lvl>
    <w:lvl w:ilvl="5">
      <w:start w:val="1"/>
      <w:numFmt w:val="decimal"/>
      <w:pStyle w:val="Titre6"/>
      <w:suff w:val="space"/>
      <w:lvlText w:val="%1.%2.%3.%4.%5.%6"/>
      <w:lvlJc w:val="left"/>
      <w:pPr>
        <w:ind w:left="1152" w:hanging="1152"/>
      </w:pPr>
      <w:rPr>
        <w:rFonts w:hint="default"/>
      </w:rPr>
    </w:lvl>
    <w:lvl w:ilvl="6">
      <w:start w:val="1"/>
      <w:numFmt w:val="decimal"/>
      <w:pStyle w:val="Titre7"/>
      <w:suff w:val="space"/>
      <w:lvlText w:val="%1.%2.%3.%4.%5.%6.%7"/>
      <w:lvlJc w:val="left"/>
      <w:pPr>
        <w:ind w:left="1296" w:hanging="1296"/>
      </w:pPr>
      <w:rPr>
        <w:rFonts w:hint="default"/>
      </w:rPr>
    </w:lvl>
    <w:lvl w:ilvl="7">
      <w:start w:val="1"/>
      <w:numFmt w:val="decimal"/>
      <w:pStyle w:val="Titre8"/>
      <w:suff w:val="space"/>
      <w:lvlText w:val="%1.%2.%3.%4.%5.%6.%7.%8"/>
      <w:lvlJc w:val="left"/>
      <w:pPr>
        <w:ind w:left="1440" w:hanging="1440"/>
      </w:pPr>
      <w:rPr>
        <w:rFonts w:hint="default"/>
      </w:rPr>
    </w:lvl>
    <w:lvl w:ilvl="8">
      <w:start w:val="1"/>
      <w:numFmt w:val="decimal"/>
      <w:pStyle w:val="Titre9"/>
      <w:suff w:val="space"/>
      <w:lvlText w:val="%1.%2.%3.%4.%5.%6.%7.%8.%9"/>
      <w:lvlJc w:val="left"/>
      <w:pPr>
        <w:ind w:left="1584" w:hanging="1584"/>
      </w:pPr>
      <w:rPr>
        <w:rFonts w:hint="default"/>
      </w:rPr>
    </w:lvl>
  </w:abstractNum>
  <w:abstractNum w:abstractNumId="10" w15:restartNumberingAfterBreak="0">
    <w:nsid w:val="7DFF01D7"/>
    <w:multiLevelType w:val="hybridMultilevel"/>
    <w:tmpl w:val="5B788704"/>
    <w:lvl w:ilvl="0" w:tplc="040C0001">
      <w:start w:val="1"/>
      <w:numFmt w:val="bullet"/>
      <w:lvlText w:val=""/>
      <w:lvlJc w:val="left"/>
      <w:pPr>
        <w:tabs>
          <w:tab w:val="num" w:pos="1145"/>
        </w:tabs>
        <w:ind w:left="1145" w:hanging="360"/>
      </w:pPr>
      <w:rPr>
        <w:rFonts w:ascii="Symbol" w:hAnsi="Symbol" w:hint="default"/>
      </w:rPr>
    </w:lvl>
    <w:lvl w:ilvl="1" w:tplc="040C0003" w:tentative="1">
      <w:start w:val="1"/>
      <w:numFmt w:val="bullet"/>
      <w:lvlText w:val="o"/>
      <w:lvlJc w:val="left"/>
      <w:pPr>
        <w:tabs>
          <w:tab w:val="num" w:pos="1865"/>
        </w:tabs>
        <w:ind w:left="1865" w:hanging="360"/>
      </w:pPr>
      <w:rPr>
        <w:rFonts w:ascii="Courier New" w:hAnsi="Courier New" w:cs="Courier New" w:hint="default"/>
      </w:rPr>
    </w:lvl>
    <w:lvl w:ilvl="2" w:tplc="040C0005">
      <w:start w:val="1"/>
      <w:numFmt w:val="bullet"/>
      <w:lvlText w:val=""/>
      <w:lvlJc w:val="left"/>
      <w:pPr>
        <w:tabs>
          <w:tab w:val="num" w:pos="2585"/>
        </w:tabs>
        <w:ind w:left="2585" w:hanging="360"/>
      </w:pPr>
      <w:rPr>
        <w:rFonts w:ascii="Wingdings" w:hAnsi="Wingdings" w:hint="default"/>
      </w:rPr>
    </w:lvl>
    <w:lvl w:ilvl="3" w:tplc="E578AF16">
      <w:start w:val="1"/>
      <w:numFmt w:val="bullet"/>
      <w:lvlText w:val="-"/>
      <w:lvlJc w:val="left"/>
      <w:pPr>
        <w:tabs>
          <w:tab w:val="num" w:pos="3305"/>
        </w:tabs>
        <w:ind w:left="3305" w:hanging="360"/>
      </w:pPr>
      <w:rPr>
        <w:rFonts w:ascii="Trebuchet MS" w:hAnsi="Trebuchet MS" w:hint="default"/>
      </w:rPr>
    </w:lvl>
    <w:lvl w:ilvl="4" w:tplc="040C0001">
      <w:start w:val="1"/>
      <w:numFmt w:val="bullet"/>
      <w:lvlText w:val=""/>
      <w:lvlJc w:val="left"/>
      <w:pPr>
        <w:tabs>
          <w:tab w:val="num" w:pos="4025"/>
        </w:tabs>
        <w:ind w:left="4025" w:hanging="360"/>
      </w:pPr>
      <w:rPr>
        <w:rFonts w:ascii="Symbol" w:hAnsi="Symbol" w:hint="default"/>
      </w:rPr>
    </w:lvl>
    <w:lvl w:ilvl="5" w:tplc="040C0005" w:tentative="1">
      <w:start w:val="1"/>
      <w:numFmt w:val="bullet"/>
      <w:lvlText w:val=""/>
      <w:lvlJc w:val="left"/>
      <w:pPr>
        <w:tabs>
          <w:tab w:val="num" w:pos="4745"/>
        </w:tabs>
        <w:ind w:left="4745" w:hanging="360"/>
      </w:pPr>
      <w:rPr>
        <w:rFonts w:ascii="Wingdings" w:hAnsi="Wingdings" w:hint="default"/>
      </w:rPr>
    </w:lvl>
    <w:lvl w:ilvl="6" w:tplc="040C0001" w:tentative="1">
      <w:start w:val="1"/>
      <w:numFmt w:val="bullet"/>
      <w:lvlText w:val=""/>
      <w:lvlJc w:val="left"/>
      <w:pPr>
        <w:tabs>
          <w:tab w:val="num" w:pos="5465"/>
        </w:tabs>
        <w:ind w:left="5465" w:hanging="360"/>
      </w:pPr>
      <w:rPr>
        <w:rFonts w:ascii="Symbol" w:hAnsi="Symbol" w:hint="default"/>
      </w:rPr>
    </w:lvl>
    <w:lvl w:ilvl="7" w:tplc="040C0003" w:tentative="1">
      <w:start w:val="1"/>
      <w:numFmt w:val="bullet"/>
      <w:lvlText w:val="o"/>
      <w:lvlJc w:val="left"/>
      <w:pPr>
        <w:tabs>
          <w:tab w:val="num" w:pos="6185"/>
        </w:tabs>
        <w:ind w:left="6185" w:hanging="360"/>
      </w:pPr>
      <w:rPr>
        <w:rFonts w:ascii="Courier New" w:hAnsi="Courier New" w:cs="Courier New" w:hint="default"/>
      </w:rPr>
    </w:lvl>
    <w:lvl w:ilvl="8" w:tplc="040C0005" w:tentative="1">
      <w:start w:val="1"/>
      <w:numFmt w:val="bullet"/>
      <w:lvlText w:val=""/>
      <w:lvlJc w:val="left"/>
      <w:pPr>
        <w:tabs>
          <w:tab w:val="num" w:pos="6905"/>
        </w:tabs>
        <w:ind w:left="6905" w:hanging="360"/>
      </w:pPr>
      <w:rPr>
        <w:rFonts w:ascii="Wingdings" w:hAnsi="Wingdings" w:hint="default"/>
      </w:rPr>
    </w:lvl>
  </w:abstractNum>
  <w:num w:numId="1" w16cid:durableId="1485312007">
    <w:abstractNumId w:val="3"/>
  </w:num>
  <w:num w:numId="2" w16cid:durableId="534736509">
    <w:abstractNumId w:val="2"/>
  </w:num>
  <w:num w:numId="3" w16cid:durableId="1968966727">
    <w:abstractNumId w:val="1"/>
  </w:num>
  <w:num w:numId="4" w16cid:durableId="657342139">
    <w:abstractNumId w:val="0"/>
  </w:num>
  <w:num w:numId="5" w16cid:durableId="1311209156">
    <w:abstractNumId w:val="9"/>
  </w:num>
  <w:num w:numId="6" w16cid:durableId="464857681">
    <w:abstractNumId w:val="6"/>
  </w:num>
  <w:num w:numId="7" w16cid:durableId="756562110">
    <w:abstractNumId w:val="8"/>
  </w:num>
  <w:num w:numId="8" w16cid:durableId="271279286">
    <w:abstractNumId w:val="4"/>
  </w:num>
  <w:num w:numId="9" w16cid:durableId="623848676">
    <w:abstractNumId w:val="7"/>
  </w:num>
  <w:num w:numId="10" w16cid:durableId="1713383651">
    <w:abstractNumId w:val="10"/>
  </w:num>
  <w:num w:numId="11" w16cid:durableId="25328971">
    <w:abstractNumId w:val="9"/>
  </w:num>
  <w:num w:numId="12" w16cid:durableId="1408112958">
    <w:abstractNumId w:val="9"/>
  </w:num>
  <w:num w:numId="13" w16cid:durableId="491724278">
    <w:abstractNumId w:val="9"/>
  </w:num>
  <w:num w:numId="14" w16cid:durableId="446630192">
    <w:abstractNumId w:val="9"/>
  </w:num>
  <w:num w:numId="15" w16cid:durableId="220750353">
    <w:abstractNumId w:val="9"/>
  </w:num>
  <w:num w:numId="16" w16cid:durableId="1191339589">
    <w:abstractNumId w:val="9"/>
  </w:num>
  <w:num w:numId="17" w16cid:durableId="222759766">
    <w:abstractNumId w:val="9"/>
  </w:num>
  <w:num w:numId="18" w16cid:durableId="1721856640">
    <w:abstractNumId w:val="9"/>
  </w:num>
  <w:num w:numId="19" w16cid:durableId="920329016">
    <w:abstractNumId w:val="9"/>
  </w:num>
  <w:num w:numId="20" w16cid:durableId="1667857601">
    <w:abstractNumId w:val="5"/>
  </w:num>
  <w:num w:numId="21" w16cid:durableId="1105729168">
    <w:abstractNumId w:val="9"/>
  </w:num>
  <w:num w:numId="22" w16cid:durableId="1313606653">
    <w:abstractNumId w:val="9"/>
  </w:num>
  <w:num w:numId="23" w16cid:durableId="792361837">
    <w:abstractNumId w:val="7"/>
  </w:num>
  <w:num w:numId="24" w16cid:durableId="697395349">
    <w:abstractNumId w:val="7"/>
  </w:num>
  <w:num w:numId="25" w16cid:durableId="345641839">
    <w:abstractNumId w:val="7"/>
  </w:num>
  <w:num w:numId="26" w16cid:durableId="1904481782">
    <w:abstractNumId w:val="9"/>
  </w:num>
  <w:num w:numId="27" w16cid:durableId="1044865241">
    <w:abstractNumId w:val="9"/>
  </w:num>
  <w:num w:numId="28" w16cid:durableId="1624530818">
    <w:abstractNumId w:val="9"/>
  </w:num>
  <w:num w:numId="29" w16cid:durableId="1529567744">
    <w:abstractNumId w:val="9"/>
  </w:num>
  <w:num w:numId="30" w16cid:durableId="1399672821">
    <w:abstractNumId w:val="9"/>
  </w:num>
  <w:num w:numId="31" w16cid:durableId="2029137823">
    <w:abstractNumId w:val="9"/>
  </w:num>
  <w:num w:numId="32" w16cid:durableId="1749963632">
    <w:abstractNumId w:val="9"/>
  </w:num>
  <w:num w:numId="33" w16cid:durableId="1186362418">
    <w:abstractNumId w:val="9"/>
  </w:num>
  <w:num w:numId="34" w16cid:durableId="485125955">
    <w:abstractNumId w:val="9"/>
  </w:num>
  <w:num w:numId="35" w16cid:durableId="1471167135">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08"/>
  <w:hyphenationZone w:val="425"/>
  <w:characterSpacingControl w:val="doNotCompress"/>
  <w:hdrShapeDefaults>
    <o:shapedefaults v:ext="edit" spidmax="5121"/>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3A0C82"/>
    <w:rsid w:val="00010F30"/>
    <w:rsid w:val="00011CA3"/>
    <w:rsid w:val="000165DF"/>
    <w:rsid w:val="00021174"/>
    <w:rsid w:val="00021657"/>
    <w:rsid w:val="000222FF"/>
    <w:rsid w:val="000268B1"/>
    <w:rsid w:val="000279E0"/>
    <w:rsid w:val="00027E35"/>
    <w:rsid w:val="00052BC5"/>
    <w:rsid w:val="00055832"/>
    <w:rsid w:val="00066D26"/>
    <w:rsid w:val="00074C44"/>
    <w:rsid w:val="00074FD5"/>
    <w:rsid w:val="000805E7"/>
    <w:rsid w:val="00086C92"/>
    <w:rsid w:val="000912AC"/>
    <w:rsid w:val="000A4A12"/>
    <w:rsid w:val="000A777F"/>
    <w:rsid w:val="000B0514"/>
    <w:rsid w:val="000B361A"/>
    <w:rsid w:val="000C0A2D"/>
    <w:rsid w:val="000C194F"/>
    <w:rsid w:val="000C2952"/>
    <w:rsid w:val="000D074F"/>
    <w:rsid w:val="000D7DF1"/>
    <w:rsid w:val="000E15C3"/>
    <w:rsid w:val="000E224A"/>
    <w:rsid w:val="000E35EA"/>
    <w:rsid w:val="000E5124"/>
    <w:rsid w:val="000F2ABA"/>
    <w:rsid w:val="000F7B9E"/>
    <w:rsid w:val="00100D28"/>
    <w:rsid w:val="00100EEA"/>
    <w:rsid w:val="001019A6"/>
    <w:rsid w:val="00103157"/>
    <w:rsid w:val="001035FB"/>
    <w:rsid w:val="00104A43"/>
    <w:rsid w:val="00106CBF"/>
    <w:rsid w:val="001121EC"/>
    <w:rsid w:val="001122FD"/>
    <w:rsid w:val="00113297"/>
    <w:rsid w:val="00117C45"/>
    <w:rsid w:val="00120DB2"/>
    <w:rsid w:val="00134943"/>
    <w:rsid w:val="001418B3"/>
    <w:rsid w:val="00142785"/>
    <w:rsid w:val="00144974"/>
    <w:rsid w:val="00162821"/>
    <w:rsid w:val="00162EBC"/>
    <w:rsid w:val="00164B08"/>
    <w:rsid w:val="00166CB2"/>
    <w:rsid w:val="00167644"/>
    <w:rsid w:val="00171AA1"/>
    <w:rsid w:val="00172E85"/>
    <w:rsid w:val="00176466"/>
    <w:rsid w:val="0018242F"/>
    <w:rsid w:val="00184427"/>
    <w:rsid w:val="001859D7"/>
    <w:rsid w:val="00190AFB"/>
    <w:rsid w:val="0019196B"/>
    <w:rsid w:val="001936B8"/>
    <w:rsid w:val="00193898"/>
    <w:rsid w:val="001971C1"/>
    <w:rsid w:val="00197D70"/>
    <w:rsid w:val="001A24D3"/>
    <w:rsid w:val="001A33BC"/>
    <w:rsid w:val="001A6870"/>
    <w:rsid w:val="001A765F"/>
    <w:rsid w:val="001A7A49"/>
    <w:rsid w:val="001B138F"/>
    <w:rsid w:val="001B37BF"/>
    <w:rsid w:val="001B5EFE"/>
    <w:rsid w:val="001B6254"/>
    <w:rsid w:val="001B626A"/>
    <w:rsid w:val="001C23E2"/>
    <w:rsid w:val="001C45D5"/>
    <w:rsid w:val="001C6992"/>
    <w:rsid w:val="001D10D9"/>
    <w:rsid w:val="001D1923"/>
    <w:rsid w:val="001D1E69"/>
    <w:rsid w:val="001D3F13"/>
    <w:rsid w:val="001D6F39"/>
    <w:rsid w:val="001E18C9"/>
    <w:rsid w:val="001E2B75"/>
    <w:rsid w:val="001E6804"/>
    <w:rsid w:val="001E698E"/>
    <w:rsid w:val="0020059C"/>
    <w:rsid w:val="002058B1"/>
    <w:rsid w:val="00206D79"/>
    <w:rsid w:val="00213307"/>
    <w:rsid w:val="00217108"/>
    <w:rsid w:val="00226ABA"/>
    <w:rsid w:val="00230AC7"/>
    <w:rsid w:val="00233E3A"/>
    <w:rsid w:val="00233FA0"/>
    <w:rsid w:val="00235B2C"/>
    <w:rsid w:val="0023693F"/>
    <w:rsid w:val="002433FB"/>
    <w:rsid w:val="00245E51"/>
    <w:rsid w:val="002528C4"/>
    <w:rsid w:val="00257F6A"/>
    <w:rsid w:val="0026472D"/>
    <w:rsid w:val="00266E45"/>
    <w:rsid w:val="0027003D"/>
    <w:rsid w:val="00271DB0"/>
    <w:rsid w:val="00271E4D"/>
    <w:rsid w:val="00271EC7"/>
    <w:rsid w:val="002724E5"/>
    <w:rsid w:val="00284E49"/>
    <w:rsid w:val="0029113A"/>
    <w:rsid w:val="00291BE6"/>
    <w:rsid w:val="00292230"/>
    <w:rsid w:val="00294EE9"/>
    <w:rsid w:val="00296027"/>
    <w:rsid w:val="002975CE"/>
    <w:rsid w:val="002A3D36"/>
    <w:rsid w:val="002A4621"/>
    <w:rsid w:val="002A7031"/>
    <w:rsid w:val="002B2B22"/>
    <w:rsid w:val="002B5793"/>
    <w:rsid w:val="002B6A9D"/>
    <w:rsid w:val="002C0B0B"/>
    <w:rsid w:val="002C1212"/>
    <w:rsid w:val="002C6FC6"/>
    <w:rsid w:val="002D5194"/>
    <w:rsid w:val="002D6234"/>
    <w:rsid w:val="002D6358"/>
    <w:rsid w:val="002E1A8F"/>
    <w:rsid w:val="002E3CF5"/>
    <w:rsid w:val="002E7036"/>
    <w:rsid w:val="002F2F45"/>
    <w:rsid w:val="002F59C6"/>
    <w:rsid w:val="00300F9C"/>
    <w:rsid w:val="00302781"/>
    <w:rsid w:val="0030311A"/>
    <w:rsid w:val="003034BA"/>
    <w:rsid w:val="00304971"/>
    <w:rsid w:val="0030499A"/>
    <w:rsid w:val="00306CEA"/>
    <w:rsid w:val="003123D3"/>
    <w:rsid w:val="003133B7"/>
    <w:rsid w:val="00330805"/>
    <w:rsid w:val="0033173F"/>
    <w:rsid w:val="00335DE1"/>
    <w:rsid w:val="003360AE"/>
    <w:rsid w:val="00336E5F"/>
    <w:rsid w:val="0034264E"/>
    <w:rsid w:val="003432C6"/>
    <w:rsid w:val="00344162"/>
    <w:rsid w:val="00352ADC"/>
    <w:rsid w:val="00355ED9"/>
    <w:rsid w:val="00355EE5"/>
    <w:rsid w:val="00357F18"/>
    <w:rsid w:val="00360C40"/>
    <w:rsid w:val="00366DCC"/>
    <w:rsid w:val="00371486"/>
    <w:rsid w:val="00380791"/>
    <w:rsid w:val="00381D81"/>
    <w:rsid w:val="003823F1"/>
    <w:rsid w:val="003855E7"/>
    <w:rsid w:val="003917CC"/>
    <w:rsid w:val="003A0C82"/>
    <w:rsid w:val="003A0D0A"/>
    <w:rsid w:val="003A7B99"/>
    <w:rsid w:val="003B055C"/>
    <w:rsid w:val="003B0DDB"/>
    <w:rsid w:val="003B56E0"/>
    <w:rsid w:val="003B7674"/>
    <w:rsid w:val="003C188E"/>
    <w:rsid w:val="003D3D7D"/>
    <w:rsid w:val="003D459F"/>
    <w:rsid w:val="003D4A1E"/>
    <w:rsid w:val="003D4BC8"/>
    <w:rsid w:val="003E1672"/>
    <w:rsid w:val="003F47E6"/>
    <w:rsid w:val="00403E64"/>
    <w:rsid w:val="00405751"/>
    <w:rsid w:val="00406F3B"/>
    <w:rsid w:val="00416084"/>
    <w:rsid w:val="004231F8"/>
    <w:rsid w:val="00424D5D"/>
    <w:rsid w:val="004344FF"/>
    <w:rsid w:val="00434B81"/>
    <w:rsid w:val="004435DE"/>
    <w:rsid w:val="00445DB0"/>
    <w:rsid w:val="00446ACA"/>
    <w:rsid w:val="004506C2"/>
    <w:rsid w:val="00454056"/>
    <w:rsid w:val="00456738"/>
    <w:rsid w:val="00456760"/>
    <w:rsid w:val="00457FB7"/>
    <w:rsid w:val="00461808"/>
    <w:rsid w:val="00462E56"/>
    <w:rsid w:val="004700F7"/>
    <w:rsid w:val="00470DF3"/>
    <w:rsid w:val="00471C1C"/>
    <w:rsid w:val="004766A3"/>
    <w:rsid w:val="00476967"/>
    <w:rsid w:val="00477D87"/>
    <w:rsid w:val="0048486B"/>
    <w:rsid w:val="00485DEB"/>
    <w:rsid w:val="0049654D"/>
    <w:rsid w:val="004A0047"/>
    <w:rsid w:val="004A5C0D"/>
    <w:rsid w:val="004A71F2"/>
    <w:rsid w:val="004A7FCE"/>
    <w:rsid w:val="004B346B"/>
    <w:rsid w:val="004B69DC"/>
    <w:rsid w:val="004B77F3"/>
    <w:rsid w:val="004B7CC1"/>
    <w:rsid w:val="004B7EFD"/>
    <w:rsid w:val="004D27F1"/>
    <w:rsid w:val="004D2A22"/>
    <w:rsid w:val="004D3249"/>
    <w:rsid w:val="004D79B0"/>
    <w:rsid w:val="004E0062"/>
    <w:rsid w:val="004E3190"/>
    <w:rsid w:val="004E484D"/>
    <w:rsid w:val="004E5411"/>
    <w:rsid w:val="004F0B78"/>
    <w:rsid w:val="004F1975"/>
    <w:rsid w:val="004F306E"/>
    <w:rsid w:val="004F3490"/>
    <w:rsid w:val="004F615B"/>
    <w:rsid w:val="004F6704"/>
    <w:rsid w:val="004F7650"/>
    <w:rsid w:val="004F7B44"/>
    <w:rsid w:val="004F7D1B"/>
    <w:rsid w:val="00501259"/>
    <w:rsid w:val="005143BF"/>
    <w:rsid w:val="00516555"/>
    <w:rsid w:val="00525BB8"/>
    <w:rsid w:val="005267CC"/>
    <w:rsid w:val="00526965"/>
    <w:rsid w:val="00526CF6"/>
    <w:rsid w:val="005273CF"/>
    <w:rsid w:val="00541682"/>
    <w:rsid w:val="00543464"/>
    <w:rsid w:val="005436CD"/>
    <w:rsid w:val="005471D0"/>
    <w:rsid w:val="00554F13"/>
    <w:rsid w:val="00555643"/>
    <w:rsid w:val="00564DB4"/>
    <w:rsid w:val="00566DAF"/>
    <w:rsid w:val="005709CE"/>
    <w:rsid w:val="005750C0"/>
    <w:rsid w:val="00576124"/>
    <w:rsid w:val="00576A38"/>
    <w:rsid w:val="0057747E"/>
    <w:rsid w:val="005811B8"/>
    <w:rsid w:val="005814D5"/>
    <w:rsid w:val="00584A29"/>
    <w:rsid w:val="00585FDE"/>
    <w:rsid w:val="00587221"/>
    <w:rsid w:val="00590CF9"/>
    <w:rsid w:val="005958A7"/>
    <w:rsid w:val="00595D22"/>
    <w:rsid w:val="005A0D5B"/>
    <w:rsid w:val="005A3F75"/>
    <w:rsid w:val="005A5634"/>
    <w:rsid w:val="005B29D5"/>
    <w:rsid w:val="005B537F"/>
    <w:rsid w:val="005B7819"/>
    <w:rsid w:val="005C14DA"/>
    <w:rsid w:val="005D5C08"/>
    <w:rsid w:val="005D5C4B"/>
    <w:rsid w:val="005E406E"/>
    <w:rsid w:val="005E4FBD"/>
    <w:rsid w:val="005F212C"/>
    <w:rsid w:val="005F4D0D"/>
    <w:rsid w:val="00604C89"/>
    <w:rsid w:val="006074DE"/>
    <w:rsid w:val="00614A6F"/>
    <w:rsid w:val="0061593E"/>
    <w:rsid w:val="00620DF5"/>
    <w:rsid w:val="0062256F"/>
    <w:rsid w:val="00623048"/>
    <w:rsid w:val="00626C09"/>
    <w:rsid w:val="00632D57"/>
    <w:rsid w:val="00634B4D"/>
    <w:rsid w:val="0063673E"/>
    <w:rsid w:val="006423F0"/>
    <w:rsid w:val="00642DCA"/>
    <w:rsid w:val="00644D02"/>
    <w:rsid w:val="00645967"/>
    <w:rsid w:val="00647D91"/>
    <w:rsid w:val="006533DF"/>
    <w:rsid w:val="00661A9D"/>
    <w:rsid w:val="0066675C"/>
    <w:rsid w:val="006676FA"/>
    <w:rsid w:val="0067138B"/>
    <w:rsid w:val="00673CEF"/>
    <w:rsid w:val="00674953"/>
    <w:rsid w:val="00676910"/>
    <w:rsid w:val="0068355E"/>
    <w:rsid w:val="00696AC5"/>
    <w:rsid w:val="006A3059"/>
    <w:rsid w:val="006A6F54"/>
    <w:rsid w:val="006B040A"/>
    <w:rsid w:val="006C17C4"/>
    <w:rsid w:val="006C4E3A"/>
    <w:rsid w:val="006D3108"/>
    <w:rsid w:val="006D3D95"/>
    <w:rsid w:val="006D468E"/>
    <w:rsid w:val="006D54D3"/>
    <w:rsid w:val="006D5D45"/>
    <w:rsid w:val="006E0A44"/>
    <w:rsid w:val="006E4763"/>
    <w:rsid w:val="006F23D2"/>
    <w:rsid w:val="006F443E"/>
    <w:rsid w:val="006F4F79"/>
    <w:rsid w:val="00701280"/>
    <w:rsid w:val="00710AD9"/>
    <w:rsid w:val="00716CDB"/>
    <w:rsid w:val="00721EEC"/>
    <w:rsid w:val="0072298A"/>
    <w:rsid w:val="00722F73"/>
    <w:rsid w:val="007278FF"/>
    <w:rsid w:val="00730F2D"/>
    <w:rsid w:val="007359FD"/>
    <w:rsid w:val="00741212"/>
    <w:rsid w:val="0074474C"/>
    <w:rsid w:val="00746787"/>
    <w:rsid w:val="00750393"/>
    <w:rsid w:val="00754F3C"/>
    <w:rsid w:val="00755EDA"/>
    <w:rsid w:val="00762661"/>
    <w:rsid w:val="00762C77"/>
    <w:rsid w:val="00767635"/>
    <w:rsid w:val="0077164C"/>
    <w:rsid w:val="00772069"/>
    <w:rsid w:val="00772130"/>
    <w:rsid w:val="007739B4"/>
    <w:rsid w:val="007763BE"/>
    <w:rsid w:val="00780B01"/>
    <w:rsid w:val="0078313B"/>
    <w:rsid w:val="00791255"/>
    <w:rsid w:val="007957F2"/>
    <w:rsid w:val="007A15FE"/>
    <w:rsid w:val="007A1BC4"/>
    <w:rsid w:val="007A1EFE"/>
    <w:rsid w:val="007A3515"/>
    <w:rsid w:val="007A6AE9"/>
    <w:rsid w:val="007B1107"/>
    <w:rsid w:val="007B2CD9"/>
    <w:rsid w:val="007B3D5E"/>
    <w:rsid w:val="007C0793"/>
    <w:rsid w:val="007C6C0C"/>
    <w:rsid w:val="007C7A9C"/>
    <w:rsid w:val="007C7EC9"/>
    <w:rsid w:val="007D515C"/>
    <w:rsid w:val="007D52E3"/>
    <w:rsid w:val="007D5577"/>
    <w:rsid w:val="007E304F"/>
    <w:rsid w:val="007E5670"/>
    <w:rsid w:val="007E6939"/>
    <w:rsid w:val="00801A1A"/>
    <w:rsid w:val="00801E4B"/>
    <w:rsid w:val="008054BD"/>
    <w:rsid w:val="00807712"/>
    <w:rsid w:val="00807EB4"/>
    <w:rsid w:val="008103A4"/>
    <w:rsid w:val="008124E9"/>
    <w:rsid w:val="00814EE3"/>
    <w:rsid w:val="00814F9D"/>
    <w:rsid w:val="00821FC9"/>
    <w:rsid w:val="008224A6"/>
    <w:rsid w:val="0082516F"/>
    <w:rsid w:val="00837CEE"/>
    <w:rsid w:val="00842FD0"/>
    <w:rsid w:val="0084404D"/>
    <w:rsid w:val="00844E84"/>
    <w:rsid w:val="008450D2"/>
    <w:rsid w:val="00853FB9"/>
    <w:rsid w:val="00854DDA"/>
    <w:rsid w:val="0086269A"/>
    <w:rsid w:val="008647F5"/>
    <w:rsid w:val="00873F09"/>
    <w:rsid w:val="008772A8"/>
    <w:rsid w:val="00877907"/>
    <w:rsid w:val="00881D01"/>
    <w:rsid w:val="00883893"/>
    <w:rsid w:val="00883A25"/>
    <w:rsid w:val="00891B77"/>
    <w:rsid w:val="0089235F"/>
    <w:rsid w:val="00893309"/>
    <w:rsid w:val="00894E99"/>
    <w:rsid w:val="008A726C"/>
    <w:rsid w:val="008B388F"/>
    <w:rsid w:val="008B52AA"/>
    <w:rsid w:val="008B6820"/>
    <w:rsid w:val="008B6A1E"/>
    <w:rsid w:val="008C1437"/>
    <w:rsid w:val="008C30FA"/>
    <w:rsid w:val="008C706B"/>
    <w:rsid w:val="008C7C25"/>
    <w:rsid w:val="008D5214"/>
    <w:rsid w:val="008E048F"/>
    <w:rsid w:val="008E080D"/>
    <w:rsid w:val="008E1042"/>
    <w:rsid w:val="008E161E"/>
    <w:rsid w:val="008E6CA8"/>
    <w:rsid w:val="008F058B"/>
    <w:rsid w:val="008F61BA"/>
    <w:rsid w:val="009018D8"/>
    <w:rsid w:val="0090258F"/>
    <w:rsid w:val="00903257"/>
    <w:rsid w:val="00905B95"/>
    <w:rsid w:val="0091192B"/>
    <w:rsid w:val="00913E23"/>
    <w:rsid w:val="00917C77"/>
    <w:rsid w:val="00920532"/>
    <w:rsid w:val="009207D6"/>
    <w:rsid w:val="00932304"/>
    <w:rsid w:val="00935279"/>
    <w:rsid w:val="00937359"/>
    <w:rsid w:val="00946F5B"/>
    <w:rsid w:val="009604FE"/>
    <w:rsid w:val="009644EF"/>
    <w:rsid w:val="00965F4C"/>
    <w:rsid w:val="00967D54"/>
    <w:rsid w:val="009709DC"/>
    <w:rsid w:val="00970D0D"/>
    <w:rsid w:val="00973348"/>
    <w:rsid w:val="0097383F"/>
    <w:rsid w:val="00974C8E"/>
    <w:rsid w:val="00980BB4"/>
    <w:rsid w:val="00985310"/>
    <w:rsid w:val="00985C64"/>
    <w:rsid w:val="009932D7"/>
    <w:rsid w:val="00995A59"/>
    <w:rsid w:val="00995D4F"/>
    <w:rsid w:val="00996A54"/>
    <w:rsid w:val="009A1EB4"/>
    <w:rsid w:val="009B04D0"/>
    <w:rsid w:val="009B301D"/>
    <w:rsid w:val="009C3E12"/>
    <w:rsid w:val="009C6372"/>
    <w:rsid w:val="009D2AD0"/>
    <w:rsid w:val="009D40A0"/>
    <w:rsid w:val="009E084F"/>
    <w:rsid w:val="009E2820"/>
    <w:rsid w:val="009E3B3A"/>
    <w:rsid w:val="009F0806"/>
    <w:rsid w:val="00A027C6"/>
    <w:rsid w:val="00A0669A"/>
    <w:rsid w:val="00A142AF"/>
    <w:rsid w:val="00A16DA8"/>
    <w:rsid w:val="00A20FC7"/>
    <w:rsid w:val="00A21894"/>
    <w:rsid w:val="00A245A8"/>
    <w:rsid w:val="00A274A7"/>
    <w:rsid w:val="00A27B5B"/>
    <w:rsid w:val="00A314B0"/>
    <w:rsid w:val="00A32384"/>
    <w:rsid w:val="00A32A06"/>
    <w:rsid w:val="00A33434"/>
    <w:rsid w:val="00A346DD"/>
    <w:rsid w:val="00A361F7"/>
    <w:rsid w:val="00A467A9"/>
    <w:rsid w:val="00A514EF"/>
    <w:rsid w:val="00A524DE"/>
    <w:rsid w:val="00A5784C"/>
    <w:rsid w:val="00A61913"/>
    <w:rsid w:val="00A61FB3"/>
    <w:rsid w:val="00A65227"/>
    <w:rsid w:val="00A7315C"/>
    <w:rsid w:val="00A739CE"/>
    <w:rsid w:val="00A74E2B"/>
    <w:rsid w:val="00A85CD0"/>
    <w:rsid w:val="00AA6917"/>
    <w:rsid w:val="00AB01CC"/>
    <w:rsid w:val="00AB0371"/>
    <w:rsid w:val="00AB3091"/>
    <w:rsid w:val="00AB3BA0"/>
    <w:rsid w:val="00AB5EF2"/>
    <w:rsid w:val="00AC3E8A"/>
    <w:rsid w:val="00AC550A"/>
    <w:rsid w:val="00AD14B7"/>
    <w:rsid w:val="00AD30CB"/>
    <w:rsid w:val="00AD7E3D"/>
    <w:rsid w:val="00AE042A"/>
    <w:rsid w:val="00AE1545"/>
    <w:rsid w:val="00AE294D"/>
    <w:rsid w:val="00AE4CCA"/>
    <w:rsid w:val="00AE68C7"/>
    <w:rsid w:val="00AE782D"/>
    <w:rsid w:val="00AF7A94"/>
    <w:rsid w:val="00B0343F"/>
    <w:rsid w:val="00B03EB6"/>
    <w:rsid w:val="00B04D8F"/>
    <w:rsid w:val="00B201BB"/>
    <w:rsid w:val="00B2023C"/>
    <w:rsid w:val="00B253DB"/>
    <w:rsid w:val="00B25E59"/>
    <w:rsid w:val="00B26939"/>
    <w:rsid w:val="00B27821"/>
    <w:rsid w:val="00B2796E"/>
    <w:rsid w:val="00B30DE4"/>
    <w:rsid w:val="00B33AC6"/>
    <w:rsid w:val="00B372F3"/>
    <w:rsid w:val="00B43CB7"/>
    <w:rsid w:val="00B43FF2"/>
    <w:rsid w:val="00B468C4"/>
    <w:rsid w:val="00B52770"/>
    <w:rsid w:val="00B540E9"/>
    <w:rsid w:val="00B5492E"/>
    <w:rsid w:val="00B55801"/>
    <w:rsid w:val="00B56814"/>
    <w:rsid w:val="00B703B0"/>
    <w:rsid w:val="00B7094A"/>
    <w:rsid w:val="00B81758"/>
    <w:rsid w:val="00B82FB4"/>
    <w:rsid w:val="00B90513"/>
    <w:rsid w:val="00B93608"/>
    <w:rsid w:val="00B93999"/>
    <w:rsid w:val="00B95B29"/>
    <w:rsid w:val="00BA0A9F"/>
    <w:rsid w:val="00BA3308"/>
    <w:rsid w:val="00BA66A2"/>
    <w:rsid w:val="00BB3B29"/>
    <w:rsid w:val="00BB5644"/>
    <w:rsid w:val="00BC5D20"/>
    <w:rsid w:val="00BC783E"/>
    <w:rsid w:val="00BC7F5B"/>
    <w:rsid w:val="00BD629C"/>
    <w:rsid w:val="00BE54A9"/>
    <w:rsid w:val="00BE720A"/>
    <w:rsid w:val="00BE73F7"/>
    <w:rsid w:val="00BE7562"/>
    <w:rsid w:val="00BF234E"/>
    <w:rsid w:val="00C00DE9"/>
    <w:rsid w:val="00C014D6"/>
    <w:rsid w:val="00C15CE8"/>
    <w:rsid w:val="00C20D98"/>
    <w:rsid w:val="00C23178"/>
    <w:rsid w:val="00C24353"/>
    <w:rsid w:val="00C30AAB"/>
    <w:rsid w:val="00C31D7A"/>
    <w:rsid w:val="00C32C29"/>
    <w:rsid w:val="00C401FE"/>
    <w:rsid w:val="00C42507"/>
    <w:rsid w:val="00C4791F"/>
    <w:rsid w:val="00C5113A"/>
    <w:rsid w:val="00C55C03"/>
    <w:rsid w:val="00C56892"/>
    <w:rsid w:val="00C6089F"/>
    <w:rsid w:val="00C65310"/>
    <w:rsid w:val="00C6706D"/>
    <w:rsid w:val="00C715D1"/>
    <w:rsid w:val="00C74F98"/>
    <w:rsid w:val="00C74F9F"/>
    <w:rsid w:val="00C8088F"/>
    <w:rsid w:val="00C83BEE"/>
    <w:rsid w:val="00C84D0B"/>
    <w:rsid w:val="00C858C4"/>
    <w:rsid w:val="00C9129A"/>
    <w:rsid w:val="00C969FC"/>
    <w:rsid w:val="00C97BC0"/>
    <w:rsid w:val="00CA178D"/>
    <w:rsid w:val="00CA1ACC"/>
    <w:rsid w:val="00CA3BBF"/>
    <w:rsid w:val="00CA458C"/>
    <w:rsid w:val="00CA5F3B"/>
    <w:rsid w:val="00CB00E2"/>
    <w:rsid w:val="00CC15E6"/>
    <w:rsid w:val="00CC3F5D"/>
    <w:rsid w:val="00CC65B2"/>
    <w:rsid w:val="00CC7A50"/>
    <w:rsid w:val="00CD00B2"/>
    <w:rsid w:val="00CD0CF4"/>
    <w:rsid w:val="00CD3124"/>
    <w:rsid w:val="00CD72F0"/>
    <w:rsid w:val="00CE38AA"/>
    <w:rsid w:val="00CE4FAA"/>
    <w:rsid w:val="00CF0EF9"/>
    <w:rsid w:val="00CF5F12"/>
    <w:rsid w:val="00CF6859"/>
    <w:rsid w:val="00CF6A28"/>
    <w:rsid w:val="00CF6C3A"/>
    <w:rsid w:val="00D02802"/>
    <w:rsid w:val="00D033B0"/>
    <w:rsid w:val="00D03672"/>
    <w:rsid w:val="00D112CB"/>
    <w:rsid w:val="00D2080D"/>
    <w:rsid w:val="00D22F02"/>
    <w:rsid w:val="00D2436B"/>
    <w:rsid w:val="00D2458B"/>
    <w:rsid w:val="00D413E2"/>
    <w:rsid w:val="00D44202"/>
    <w:rsid w:val="00D45CDD"/>
    <w:rsid w:val="00D46581"/>
    <w:rsid w:val="00D52964"/>
    <w:rsid w:val="00D54745"/>
    <w:rsid w:val="00D55D1C"/>
    <w:rsid w:val="00D56CE8"/>
    <w:rsid w:val="00D5771D"/>
    <w:rsid w:val="00D629D3"/>
    <w:rsid w:val="00D62FD0"/>
    <w:rsid w:val="00D658EB"/>
    <w:rsid w:val="00D70E6D"/>
    <w:rsid w:val="00D7141E"/>
    <w:rsid w:val="00D7639A"/>
    <w:rsid w:val="00D81701"/>
    <w:rsid w:val="00D82918"/>
    <w:rsid w:val="00D84180"/>
    <w:rsid w:val="00D8471E"/>
    <w:rsid w:val="00D86EA7"/>
    <w:rsid w:val="00D921F7"/>
    <w:rsid w:val="00D926EF"/>
    <w:rsid w:val="00D9659B"/>
    <w:rsid w:val="00DB1685"/>
    <w:rsid w:val="00DB1966"/>
    <w:rsid w:val="00DB5149"/>
    <w:rsid w:val="00DB5D26"/>
    <w:rsid w:val="00DB6553"/>
    <w:rsid w:val="00DB7B15"/>
    <w:rsid w:val="00DC1950"/>
    <w:rsid w:val="00DC3622"/>
    <w:rsid w:val="00DD05AD"/>
    <w:rsid w:val="00DD4FCE"/>
    <w:rsid w:val="00DD5053"/>
    <w:rsid w:val="00DD6E5B"/>
    <w:rsid w:val="00DE158E"/>
    <w:rsid w:val="00DE1799"/>
    <w:rsid w:val="00DE483E"/>
    <w:rsid w:val="00DE7093"/>
    <w:rsid w:val="00DE789C"/>
    <w:rsid w:val="00DF0F44"/>
    <w:rsid w:val="00DF41AA"/>
    <w:rsid w:val="00E061A3"/>
    <w:rsid w:val="00E10BC5"/>
    <w:rsid w:val="00E10E1A"/>
    <w:rsid w:val="00E10EBC"/>
    <w:rsid w:val="00E1110C"/>
    <w:rsid w:val="00E13B3F"/>
    <w:rsid w:val="00E13BB2"/>
    <w:rsid w:val="00E14142"/>
    <w:rsid w:val="00E156D9"/>
    <w:rsid w:val="00E15833"/>
    <w:rsid w:val="00E166E0"/>
    <w:rsid w:val="00E17480"/>
    <w:rsid w:val="00E25204"/>
    <w:rsid w:val="00E3611E"/>
    <w:rsid w:val="00E36F02"/>
    <w:rsid w:val="00E400F1"/>
    <w:rsid w:val="00E429E7"/>
    <w:rsid w:val="00E44E79"/>
    <w:rsid w:val="00E52A98"/>
    <w:rsid w:val="00E5525A"/>
    <w:rsid w:val="00E56331"/>
    <w:rsid w:val="00E60F5B"/>
    <w:rsid w:val="00E627E8"/>
    <w:rsid w:val="00E644DF"/>
    <w:rsid w:val="00E7093D"/>
    <w:rsid w:val="00E728C2"/>
    <w:rsid w:val="00E75E47"/>
    <w:rsid w:val="00E7745A"/>
    <w:rsid w:val="00E803D8"/>
    <w:rsid w:val="00E81E2E"/>
    <w:rsid w:val="00E8278E"/>
    <w:rsid w:val="00E85880"/>
    <w:rsid w:val="00E92F9A"/>
    <w:rsid w:val="00EA0BCD"/>
    <w:rsid w:val="00EB3EDD"/>
    <w:rsid w:val="00EB7EA7"/>
    <w:rsid w:val="00EC7732"/>
    <w:rsid w:val="00ED0301"/>
    <w:rsid w:val="00ED5812"/>
    <w:rsid w:val="00ED7808"/>
    <w:rsid w:val="00EE0765"/>
    <w:rsid w:val="00EE3E31"/>
    <w:rsid w:val="00F0094B"/>
    <w:rsid w:val="00F01A74"/>
    <w:rsid w:val="00F03E40"/>
    <w:rsid w:val="00F128E9"/>
    <w:rsid w:val="00F14E9F"/>
    <w:rsid w:val="00F23B41"/>
    <w:rsid w:val="00F23D62"/>
    <w:rsid w:val="00F242E1"/>
    <w:rsid w:val="00F32680"/>
    <w:rsid w:val="00F443B9"/>
    <w:rsid w:val="00F44C5C"/>
    <w:rsid w:val="00F455D6"/>
    <w:rsid w:val="00F45682"/>
    <w:rsid w:val="00F62C53"/>
    <w:rsid w:val="00F663C2"/>
    <w:rsid w:val="00F678F1"/>
    <w:rsid w:val="00F73B9F"/>
    <w:rsid w:val="00F75CFD"/>
    <w:rsid w:val="00F77401"/>
    <w:rsid w:val="00F84020"/>
    <w:rsid w:val="00F844EE"/>
    <w:rsid w:val="00F87841"/>
    <w:rsid w:val="00F87A35"/>
    <w:rsid w:val="00F919D9"/>
    <w:rsid w:val="00F927D0"/>
    <w:rsid w:val="00F93348"/>
    <w:rsid w:val="00FA07D9"/>
    <w:rsid w:val="00FA753E"/>
    <w:rsid w:val="00FA77BD"/>
    <w:rsid w:val="00FB775F"/>
    <w:rsid w:val="00FC5505"/>
    <w:rsid w:val="00FC7C82"/>
    <w:rsid w:val="00FD02AA"/>
    <w:rsid w:val="00FD0466"/>
    <w:rsid w:val="00FD3E6F"/>
    <w:rsid w:val="00FD4CBD"/>
    <w:rsid w:val="00FE0176"/>
    <w:rsid w:val="00FE2517"/>
    <w:rsid w:val="00FE2C37"/>
    <w:rsid w:val="00FF3346"/>
    <w:rsid w:val="00FF4A72"/>
    <w:rsid w:val="00FF4C3D"/>
    <w:rsid w:val="00FF5795"/>
    <w:rsid w:val="00FF6725"/>
    <w:rsid w:val="00FF675B"/>
    <w:rsid w:val="00FF713F"/>
    <w:rsid w:val="00FF715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hone"/>
  <w:smartTagType w:namespaceuri="urn:schemas-microsoft-com:office:smarttags" w:name="City"/>
  <w:smartTagType w:namespaceuri="urn:schemas-microsoft-com:office:smarttags" w:name="PersonName"/>
  <w:smartTagType w:namespaceuri="urn:schemas-microsoft-com:office:smarttags" w:name="place"/>
  <w:shapeDefaults>
    <o:shapedefaults v:ext="edit" spidmax="5121"/>
    <o:shapelayout v:ext="edit">
      <o:idmap v:ext="edit" data="2"/>
      <o:rules v:ext="edit">
        <o:r id="V:Rule7" type="connector" idref="#_x0000_s2069"/>
        <o:r id="V:Rule8" type="connector" idref="#_x0000_s2082"/>
        <o:r id="V:Rule9" type="connector" idref="#_x0000_s2079"/>
        <o:r id="V:Rule10" type="connector" idref="#_x0000_s2080"/>
        <o:r id="V:Rule11" type="connector" idref="#_x0000_s2077"/>
        <o:r id="V:Rule12" type="connector" idref="#_x0000_s2073"/>
      </o:rules>
    </o:shapelayout>
  </w:shapeDefaults>
  <w:decimalSymbol w:val=","/>
  <w:listSeparator w:val=";"/>
  <w14:docId w14:val="30D87D35"/>
  <w15:chartTrackingRefBased/>
  <w15:docId w15:val="{EC943A27-1AF2-4515-98A3-A9D07CCAF0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4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7138B"/>
    <w:pPr>
      <w:spacing w:before="120" w:after="120"/>
      <w:jc w:val="both"/>
    </w:pPr>
    <w:rPr>
      <w:rFonts w:ascii="Trebuchet MS" w:hAnsi="Trebuchet MS"/>
      <w:szCs w:val="24"/>
    </w:rPr>
  </w:style>
  <w:style w:type="paragraph" w:styleId="Titre1">
    <w:name w:val="heading 1"/>
    <w:basedOn w:val="Normal"/>
    <w:next w:val="Normal"/>
    <w:link w:val="Titre1Car"/>
    <w:qFormat/>
    <w:rsid w:val="00357F18"/>
    <w:pPr>
      <w:keepNext/>
      <w:numPr>
        <w:numId w:val="5"/>
      </w:numPr>
      <w:spacing w:before="360"/>
      <w:outlineLvl w:val="0"/>
    </w:pPr>
    <w:rPr>
      <w:rFonts w:cs="Arial"/>
      <w:b/>
      <w:bCs/>
      <w:caps/>
      <w:kern w:val="32"/>
      <w:sz w:val="28"/>
      <w:szCs w:val="32"/>
      <w:u w:val="single"/>
    </w:rPr>
  </w:style>
  <w:style w:type="paragraph" w:styleId="Titre2">
    <w:name w:val="heading 2"/>
    <w:basedOn w:val="Normal"/>
    <w:next w:val="Normal"/>
    <w:link w:val="Titre2Car"/>
    <w:qFormat/>
    <w:rsid w:val="00357F18"/>
    <w:pPr>
      <w:keepNext/>
      <w:numPr>
        <w:ilvl w:val="1"/>
        <w:numId w:val="5"/>
      </w:numPr>
      <w:spacing w:before="240"/>
      <w:outlineLvl w:val="1"/>
    </w:pPr>
    <w:rPr>
      <w:rFonts w:cs="Arial"/>
      <w:b/>
      <w:bCs/>
      <w:iCs/>
      <w:caps/>
      <w:sz w:val="24"/>
      <w:szCs w:val="28"/>
    </w:rPr>
  </w:style>
  <w:style w:type="paragraph" w:styleId="Titre3">
    <w:name w:val="heading 3"/>
    <w:basedOn w:val="Normal"/>
    <w:next w:val="Normal"/>
    <w:link w:val="Titre3Car"/>
    <w:qFormat/>
    <w:rsid w:val="00BA3308"/>
    <w:pPr>
      <w:keepNext/>
      <w:numPr>
        <w:ilvl w:val="2"/>
        <w:numId w:val="5"/>
      </w:numPr>
      <w:spacing w:before="240"/>
      <w:outlineLvl w:val="2"/>
    </w:pPr>
    <w:rPr>
      <w:rFonts w:cs="Arial"/>
      <w:b/>
      <w:bCs/>
      <w:sz w:val="24"/>
      <w:szCs w:val="26"/>
    </w:rPr>
  </w:style>
  <w:style w:type="paragraph" w:styleId="Titre4">
    <w:name w:val="heading 4"/>
    <w:basedOn w:val="Normal"/>
    <w:next w:val="Normal"/>
    <w:qFormat/>
    <w:rsid w:val="00BA3308"/>
    <w:pPr>
      <w:keepNext/>
      <w:numPr>
        <w:ilvl w:val="3"/>
        <w:numId w:val="5"/>
      </w:numPr>
      <w:spacing w:before="240"/>
      <w:outlineLvl w:val="3"/>
    </w:pPr>
    <w:rPr>
      <w:b/>
      <w:bCs/>
      <w:sz w:val="22"/>
      <w:szCs w:val="28"/>
      <w:u w:val="single"/>
    </w:rPr>
  </w:style>
  <w:style w:type="paragraph" w:styleId="Titre5">
    <w:name w:val="heading 5"/>
    <w:basedOn w:val="Normal"/>
    <w:next w:val="Normal"/>
    <w:qFormat/>
    <w:rsid w:val="00BA3308"/>
    <w:pPr>
      <w:numPr>
        <w:ilvl w:val="4"/>
        <w:numId w:val="5"/>
      </w:numPr>
      <w:spacing w:before="240" w:after="60"/>
      <w:outlineLvl w:val="4"/>
    </w:pPr>
    <w:rPr>
      <w:bCs/>
      <w:iCs/>
      <w:sz w:val="22"/>
      <w:szCs w:val="26"/>
      <w:u w:val="single"/>
    </w:rPr>
  </w:style>
  <w:style w:type="paragraph" w:styleId="Titre6">
    <w:name w:val="heading 6"/>
    <w:basedOn w:val="Normal"/>
    <w:next w:val="Normal"/>
    <w:qFormat/>
    <w:rsid w:val="00BA3308"/>
    <w:pPr>
      <w:numPr>
        <w:ilvl w:val="5"/>
        <w:numId w:val="5"/>
      </w:numPr>
      <w:spacing w:before="240" w:after="60"/>
      <w:outlineLvl w:val="5"/>
    </w:pPr>
    <w:rPr>
      <w:bCs/>
      <w:i/>
      <w:sz w:val="22"/>
      <w:szCs w:val="22"/>
      <w:u w:val="single"/>
    </w:rPr>
  </w:style>
  <w:style w:type="paragraph" w:styleId="Titre7">
    <w:name w:val="heading 7"/>
    <w:basedOn w:val="Normal"/>
    <w:next w:val="Normal"/>
    <w:qFormat/>
    <w:rsid w:val="00BA3308"/>
    <w:pPr>
      <w:numPr>
        <w:ilvl w:val="6"/>
        <w:numId w:val="5"/>
      </w:numPr>
      <w:spacing w:before="240" w:after="60"/>
      <w:outlineLvl w:val="6"/>
    </w:pPr>
    <w:rPr>
      <w:i/>
      <w:sz w:val="22"/>
    </w:rPr>
  </w:style>
  <w:style w:type="paragraph" w:styleId="Titre8">
    <w:name w:val="heading 8"/>
    <w:basedOn w:val="Normal"/>
    <w:next w:val="Normal"/>
    <w:qFormat/>
    <w:rsid w:val="00BA3308"/>
    <w:pPr>
      <w:numPr>
        <w:ilvl w:val="7"/>
        <w:numId w:val="5"/>
      </w:numPr>
      <w:spacing w:before="240" w:after="60"/>
      <w:outlineLvl w:val="7"/>
    </w:pPr>
    <w:rPr>
      <w:iCs/>
      <w:sz w:val="22"/>
    </w:rPr>
  </w:style>
  <w:style w:type="paragraph" w:styleId="Titre9">
    <w:name w:val="heading 9"/>
    <w:basedOn w:val="Normal"/>
    <w:next w:val="Normal"/>
    <w:qFormat/>
    <w:rsid w:val="00BA3308"/>
    <w:pPr>
      <w:numPr>
        <w:ilvl w:val="8"/>
        <w:numId w:val="5"/>
      </w:numPr>
      <w:spacing w:before="240" w:after="60"/>
      <w:outlineLvl w:val="8"/>
    </w:pPr>
    <w:rPr>
      <w:rFonts w:cs="Arial"/>
      <w:sz w:val="22"/>
      <w:szCs w:val="22"/>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qFormat/>
    <w:rsid w:val="00A21894"/>
    <w:pPr>
      <w:spacing w:before="240" w:after="60"/>
      <w:jc w:val="center"/>
      <w:outlineLvl w:val="0"/>
    </w:pPr>
    <w:rPr>
      <w:rFonts w:cs="Arial"/>
      <w:b/>
      <w:bCs/>
      <w:kern w:val="28"/>
      <w:sz w:val="40"/>
      <w:szCs w:val="32"/>
    </w:rPr>
  </w:style>
  <w:style w:type="paragraph" w:styleId="Sous-titre">
    <w:name w:val="Subtitle"/>
    <w:basedOn w:val="Normal"/>
    <w:next w:val="Normal"/>
    <w:qFormat/>
    <w:rsid w:val="00A21894"/>
    <w:pPr>
      <w:spacing w:after="60"/>
      <w:jc w:val="center"/>
      <w:outlineLvl w:val="1"/>
    </w:pPr>
    <w:rPr>
      <w:rFonts w:cs="Arial"/>
      <w:b/>
      <w:sz w:val="24"/>
    </w:rPr>
  </w:style>
  <w:style w:type="table" w:styleId="Grilledutableau">
    <w:name w:val="Table Grid"/>
    <w:basedOn w:val="TableauNormal"/>
    <w:uiPriority w:val="39"/>
    <w:rsid w:val="003A0C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49"/>
    <w:rsid w:val="00585FDE"/>
    <w:pPr>
      <w:tabs>
        <w:tab w:val="center" w:pos="4536"/>
        <w:tab w:val="right" w:pos="9072"/>
      </w:tabs>
    </w:pPr>
    <w:rPr>
      <w:sz w:val="16"/>
    </w:rPr>
  </w:style>
  <w:style w:type="paragraph" w:styleId="Pieddepage">
    <w:name w:val="footer"/>
    <w:basedOn w:val="Normal"/>
    <w:rsid w:val="00780B01"/>
    <w:pPr>
      <w:tabs>
        <w:tab w:val="center" w:pos="4536"/>
        <w:tab w:val="right" w:pos="9072"/>
      </w:tabs>
    </w:pPr>
  </w:style>
  <w:style w:type="paragraph" w:styleId="Listepuces">
    <w:name w:val="List Bullet"/>
    <w:basedOn w:val="Normal"/>
    <w:link w:val="ListepucesCar"/>
    <w:rsid w:val="002C0B0B"/>
    <w:pPr>
      <w:numPr>
        <w:numId w:val="1"/>
      </w:numPr>
    </w:pPr>
  </w:style>
  <w:style w:type="paragraph" w:styleId="Listepuces2">
    <w:name w:val="List Bullet 2"/>
    <w:basedOn w:val="Normal"/>
    <w:rsid w:val="002C0B0B"/>
    <w:pPr>
      <w:numPr>
        <w:numId w:val="2"/>
      </w:numPr>
    </w:pPr>
  </w:style>
  <w:style w:type="paragraph" w:customStyle="1" w:styleId="listepucescasevide">
    <w:name w:val="liste à puces case vide"/>
    <w:basedOn w:val="Listepuces"/>
    <w:link w:val="listepucescasevideCar"/>
    <w:rsid w:val="00DD5053"/>
    <w:pPr>
      <w:numPr>
        <w:numId w:val="7"/>
      </w:numPr>
      <w:spacing w:before="80" w:after="80"/>
    </w:pPr>
    <w:rPr>
      <w:szCs w:val="20"/>
      <w:lang w:eastAsia="en-US"/>
    </w:rPr>
  </w:style>
  <w:style w:type="paragraph" w:customStyle="1" w:styleId="listepucecasecoche">
    <w:name w:val="liste à puce case cochée"/>
    <w:basedOn w:val="listepucescasevide"/>
    <w:link w:val="listepucecasecocheCar"/>
    <w:rsid w:val="00DD5053"/>
    <w:pPr>
      <w:numPr>
        <w:numId w:val="6"/>
      </w:numPr>
    </w:pPr>
  </w:style>
  <w:style w:type="paragraph" w:styleId="TM1">
    <w:name w:val="toc 1"/>
    <w:basedOn w:val="Normal"/>
    <w:next w:val="Normal"/>
    <w:autoRedefine/>
    <w:uiPriority w:val="39"/>
    <w:rsid w:val="00585FDE"/>
    <w:pPr>
      <w:spacing w:before="240"/>
      <w:jc w:val="left"/>
    </w:pPr>
    <w:rPr>
      <w:b/>
      <w:bCs/>
      <w:caps/>
      <w:sz w:val="22"/>
      <w:szCs w:val="22"/>
      <w:u w:val="single"/>
    </w:rPr>
  </w:style>
  <w:style w:type="paragraph" w:styleId="TM2">
    <w:name w:val="toc 2"/>
    <w:basedOn w:val="Normal"/>
    <w:next w:val="Normal"/>
    <w:autoRedefine/>
    <w:uiPriority w:val="39"/>
    <w:rsid w:val="00DB7B15"/>
    <w:pPr>
      <w:tabs>
        <w:tab w:val="right" w:pos="9732"/>
      </w:tabs>
      <w:spacing w:before="0" w:after="0"/>
      <w:jc w:val="left"/>
    </w:pPr>
    <w:rPr>
      <w:b/>
      <w:bCs/>
      <w:smallCaps/>
      <w:sz w:val="22"/>
      <w:szCs w:val="22"/>
    </w:rPr>
  </w:style>
  <w:style w:type="paragraph" w:styleId="TM3">
    <w:name w:val="toc 3"/>
    <w:basedOn w:val="Normal"/>
    <w:next w:val="Normal"/>
    <w:autoRedefine/>
    <w:uiPriority w:val="39"/>
    <w:rsid w:val="002E3CF5"/>
    <w:pPr>
      <w:spacing w:before="0" w:after="0"/>
      <w:jc w:val="left"/>
    </w:pPr>
    <w:rPr>
      <w:rFonts w:ascii="Times New Roman" w:hAnsi="Times New Roman"/>
      <w:smallCaps/>
      <w:sz w:val="22"/>
      <w:szCs w:val="22"/>
    </w:rPr>
  </w:style>
  <w:style w:type="paragraph" w:styleId="TM4">
    <w:name w:val="toc 4"/>
    <w:basedOn w:val="Normal"/>
    <w:next w:val="Normal"/>
    <w:autoRedefine/>
    <w:semiHidden/>
    <w:rsid w:val="002E3CF5"/>
    <w:pPr>
      <w:spacing w:before="0" w:after="0"/>
      <w:jc w:val="left"/>
    </w:pPr>
    <w:rPr>
      <w:rFonts w:ascii="Times New Roman" w:hAnsi="Times New Roman"/>
      <w:sz w:val="22"/>
      <w:szCs w:val="22"/>
    </w:rPr>
  </w:style>
  <w:style w:type="paragraph" w:styleId="TM5">
    <w:name w:val="toc 5"/>
    <w:basedOn w:val="Normal"/>
    <w:next w:val="Normal"/>
    <w:autoRedefine/>
    <w:semiHidden/>
    <w:rsid w:val="002E3CF5"/>
    <w:pPr>
      <w:spacing w:before="0" w:after="0"/>
      <w:jc w:val="left"/>
    </w:pPr>
    <w:rPr>
      <w:rFonts w:ascii="Times New Roman" w:hAnsi="Times New Roman"/>
      <w:sz w:val="22"/>
      <w:szCs w:val="22"/>
    </w:rPr>
  </w:style>
  <w:style w:type="paragraph" w:styleId="TM6">
    <w:name w:val="toc 6"/>
    <w:basedOn w:val="Normal"/>
    <w:next w:val="Normal"/>
    <w:autoRedefine/>
    <w:semiHidden/>
    <w:rsid w:val="002E3CF5"/>
    <w:pPr>
      <w:spacing w:before="0" w:after="0"/>
      <w:jc w:val="left"/>
    </w:pPr>
    <w:rPr>
      <w:rFonts w:ascii="Times New Roman" w:hAnsi="Times New Roman"/>
      <w:sz w:val="22"/>
      <w:szCs w:val="22"/>
    </w:rPr>
  </w:style>
  <w:style w:type="paragraph" w:styleId="TM7">
    <w:name w:val="toc 7"/>
    <w:basedOn w:val="Normal"/>
    <w:next w:val="Normal"/>
    <w:autoRedefine/>
    <w:semiHidden/>
    <w:rsid w:val="002E3CF5"/>
    <w:pPr>
      <w:spacing w:before="0" w:after="0"/>
      <w:jc w:val="left"/>
    </w:pPr>
    <w:rPr>
      <w:rFonts w:ascii="Times New Roman" w:hAnsi="Times New Roman"/>
      <w:sz w:val="22"/>
      <w:szCs w:val="22"/>
    </w:rPr>
  </w:style>
  <w:style w:type="paragraph" w:styleId="TM8">
    <w:name w:val="toc 8"/>
    <w:basedOn w:val="Normal"/>
    <w:next w:val="Normal"/>
    <w:autoRedefine/>
    <w:semiHidden/>
    <w:rsid w:val="002E3CF5"/>
    <w:pPr>
      <w:spacing w:before="0" w:after="0"/>
      <w:jc w:val="left"/>
    </w:pPr>
    <w:rPr>
      <w:rFonts w:ascii="Times New Roman" w:hAnsi="Times New Roman"/>
      <w:sz w:val="22"/>
      <w:szCs w:val="22"/>
    </w:rPr>
  </w:style>
  <w:style w:type="paragraph" w:styleId="TM9">
    <w:name w:val="toc 9"/>
    <w:basedOn w:val="Normal"/>
    <w:next w:val="Normal"/>
    <w:autoRedefine/>
    <w:semiHidden/>
    <w:rsid w:val="002E3CF5"/>
    <w:pPr>
      <w:spacing w:before="0" w:after="0"/>
      <w:jc w:val="left"/>
    </w:pPr>
    <w:rPr>
      <w:rFonts w:ascii="Times New Roman" w:hAnsi="Times New Roman"/>
      <w:sz w:val="22"/>
      <w:szCs w:val="22"/>
    </w:rPr>
  </w:style>
  <w:style w:type="character" w:styleId="Lienhypertexte">
    <w:name w:val="Hyperlink"/>
    <w:uiPriority w:val="99"/>
    <w:rsid w:val="002E3CF5"/>
    <w:rPr>
      <w:color w:val="0000FF"/>
      <w:u w:val="single"/>
    </w:rPr>
  </w:style>
  <w:style w:type="paragraph" w:customStyle="1" w:styleId="Figure">
    <w:name w:val="Figure"/>
    <w:basedOn w:val="Normal"/>
    <w:next w:val="Normal"/>
    <w:rsid w:val="004E0062"/>
    <w:pPr>
      <w:keepNext/>
      <w:spacing w:before="60" w:after="60"/>
      <w:jc w:val="center"/>
    </w:pPr>
  </w:style>
  <w:style w:type="paragraph" w:styleId="Lgende">
    <w:name w:val="caption"/>
    <w:basedOn w:val="Normal"/>
    <w:next w:val="Normal"/>
    <w:qFormat/>
    <w:rsid w:val="00DB1966"/>
    <w:pPr>
      <w:jc w:val="center"/>
    </w:pPr>
    <w:rPr>
      <w:b/>
      <w:bCs/>
      <w:szCs w:val="20"/>
    </w:rPr>
  </w:style>
  <w:style w:type="paragraph" w:styleId="Tabledesillustrations">
    <w:name w:val="table of figures"/>
    <w:basedOn w:val="Normal"/>
    <w:next w:val="Normal"/>
    <w:semiHidden/>
    <w:rsid w:val="00DB1966"/>
    <w:pPr>
      <w:spacing w:before="0" w:after="0"/>
      <w:jc w:val="left"/>
    </w:pPr>
    <w:rPr>
      <w:rFonts w:ascii="Times New Roman" w:hAnsi="Times New Roman"/>
      <w:i/>
      <w:iCs/>
      <w:szCs w:val="20"/>
    </w:rPr>
  </w:style>
  <w:style w:type="paragraph" w:styleId="Textedebulles">
    <w:name w:val="Balloon Text"/>
    <w:basedOn w:val="Normal"/>
    <w:semiHidden/>
    <w:rsid w:val="00B52770"/>
    <w:rPr>
      <w:rFonts w:ascii="Tahoma" w:hAnsi="Tahoma" w:cs="Tahoma"/>
      <w:sz w:val="16"/>
      <w:szCs w:val="16"/>
    </w:rPr>
  </w:style>
  <w:style w:type="paragraph" w:styleId="Listepuces3">
    <w:name w:val="List Bullet 3"/>
    <w:basedOn w:val="Normal"/>
    <w:rsid w:val="00721EEC"/>
    <w:pPr>
      <w:numPr>
        <w:numId w:val="3"/>
      </w:numPr>
    </w:pPr>
  </w:style>
  <w:style w:type="paragraph" w:customStyle="1" w:styleId="Listepuces1">
    <w:name w:val="Liste à puces 1"/>
    <w:basedOn w:val="Normal"/>
    <w:rsid w:val="00721EEC"/>
    <w:pPr>
      <w:widowControl w:val="0"/>
      <w:numPr>
        <w:numId w:val="8"/>
      </w:numPr>
      <w:autoSpaceDE w:val="0"/>
      <w:autoSpaceDN w:val="0"/>
      <w:adjustRightInd w:val="0"/>
      <w:spacing w:before="80" w:after="80"/>
    </w:pPr>
    <w:rPr>
      <w:szCs w:val="20"/>
    </w:rPr>
  </w:style>
  <w:style w:type="paragraph" w:styleId="Listepuces4">
    <w:name w:val="List Bullet 4"/>
    <w:basedOn w:val="Normal"/>
    <w:rsid w:val="007A6AE9"/>
    <w:pPr>
      <w:numPr>
        <w:numId w:val="4"/>
      </w:numPr>
    </w:pPr>
  </w:style>
  <w:style w:type="paragraph" w:customStyle="1" w:styleId="Paragraphe">
    <w:name w:val="Paragraphe"/>
    <w:basedOn w:val="Normal"/>
    <w:rsid w:val="00D033B0"/>
    <w:pPr>
      <w:spacing w:before="60" w:after="60"/>
      <w:ind w:firstLine="567"/>
    </w:pPr>
    <w:rPr>
      <w:szCs w:val="20"/>
    </w:rPr>
  </w:style>
  <w:style w:type="paragraph" w:styleId="Notedebasdepage">
    <w:name w:val="footnote text"/>
    <w:basedOn w:val="Normal"/>
    <w:semiHidden/>
    <w:rsid w:val="00F443B9"/>
    <w:rPr>
      <w:szCs w:val="20"/>
    </w:rPr>
  </w:style>
  <w:style w:type="character" w:styleId="Appelnotedebasdep">
    <w:name w:val="footnote reference"/>
    <w:semiHidden/>
    <w:rsid w:val="00F443B9"/>
    <w:rPr>
      <w:vertAlign w:val="superscript"/>
    </w:rPr>
  </w:style>
  <w:style w:type="paragraph" w:styleId="Liste">
    <w:name w:val="List"/>
    <w:basedOn w:val="Normal"/>
    <w:rsid w:val="00C42507"/>
    <w:pPr>
      <w:ind w:left="283" w:hanging="283"/>
    </w:pPr>
  </w:style>
  <w:style w:type="character" w:customStyle="1" w:styleId="ListepucesCar">
    <w:name w:val="Liste à puces Car"/>
    <w:link w:val="Listepuces"/>
    <w:rsid w:val="00C32C29"/>
    <w:rPr>
      <w:rFonts w:ascii="Trebuchet MS" w:hAnsi="Trebuchet MS"/>
      <w:szCs w:val="24"/>
    </w:rPr>
  </w:style>
  <w:style w:type="character" w:customStyle="1" w:styleId="listepucescasevideCar">
    <w:name w:val="liste à puces case vide Car"/>
    <w:link w:val="listepucescasevide"/>
    <w:rsid w:val="00C32C29"/>
    <w:rPr>
      <w:rFonts w:ascii="Trebuchet MS" w:hAnsi="Trebuchet MS"/>
      <w:lang w:eastAsia="en-US"/>
    </w:rPr>
  </w:style>
  <w:style w:type="character" w:customStyle="1" w:styleId="listepucecasecocheCar">
    <w:name w:val="liste à puce case cochée Car"/>
    <w:basedOn w:val="listepucescasevideCar"/>
    <w:link w:val="listepucecasecoche"/>
    <w:rsid w:val="00C32C29"/>
    <w:rPr>
      <w:rFonts w:ascii="Trebuchet MS" w:hAnsi="Trebuchet MS"/>
      <w:lang w:eastAsia="en-US"/>
    </w:rPr>
  </w:style>
  <w:style w:type="paragraph" w:styleId="Corpsdetexte">
    <w:name w:val="Body Text"/>
    <w:basedOn w:val="Normal"/>
    <w:rsid w:val="00701280"/>
    <w:rPr>
      <w:rFonts w:ascii="Times New Roman" w:hAnsi="Times New Roman"/>
      <w:sz w:val="22"/>
      <w:szCs w:val="20"/>
    </w:rPr>
  </w:style>
  <w:style w:type="paragraph" w:customStyle="1" w:styleId="texte">
    <w:name w:val="texte"/>
    <w:basedOn w:val="Retraitcorpsdetexte"/>
    <w:rsid w:val="003823F1"/>
    <w:pPr>
      <w:spacing w:after="0" w:line="360" w:lineRule="auto"/>
      <w:ind w:left="567"/>
    </w:pPr>
    <w:rPr>
      <w:rFonts w:ascii="Arial" w:hAnsi="Arial"/>
      <w:szCs w:val="20"/>
    </w:rPr>
  </w:style>
  <w:style w:type="paragraph" w:customStyle="1" w:styleId="Corpsdetexte0">
    <w:name w:val="Corps_de_texte"/>
    <w:basedOn w:val="texte"/>
    <w:rsid w:val="003823F1"/>
    <w:pPr>
      <w:spacing w:after="60" w:line="240" w:lineRule="auto"/>
    </w:pPr>
    <w:rPr>
      <w:rFonts w:ascii="Trebuchet MS" w:hAnsi="Trebuchet MS"/>
    </w:rPr>
  </w:style>
  <w:style w:type="paragraph" w:customStyle="1" w:styleId="Listeniveau1">
    <w:name w:val="Liste niveau 1"/>
    <w:basedOn w:val="texte"/>
    <w:rsid w:val="003823F1"/>
    <w:pPr>
      <w:numPr>
        <w:ilvl w:val="3"/>
        <w:numId w:val="9"/>
      </w:numPr>
      <w:spacing w:before="60" w:after="60" w:line="240" w:lineRule="auto"/>
    </w:pPr>
    <w:rPr>
      <w:rFonts w:ascii="Trebuchet MS" w:hAnsi="Trebuchet MS"/>
    </w:rPr>
  </w:style>
  <w:style w:type="paragraph" w:styleId="Retraitcorpsdetexte">
    <w:name w:val="Body Text Indent"/>
    <w:basedOn w:val="Normal"/>
    <w:rsid w:val="003823F1"/>
    <w:pPr>
      <w:ind w:left="283"/>
    </w:pPr>
  </w:style>
  <w:style w:type="character" w:customStyle="1" w:styleId="Titre1Car">
    <w:name w:val="Titre 1 Car"/>
    <w:link w:val="Titre1"/>
    <w:rsid w:val="009A1EB4"/>
    <w:rPr>
      <w:rFonts w:ascii="Trebuchet MS" w:hAnsi="Trebuchet MS" w:cs="Arial"/>
      <w:b/>
      <w:bCs/>
      <w:caps/>
      <w:kern w:val="32"/>
      <w:sz w:val="28"/>
      <w:szCs w:val="32"/>
      <w:u w:val="single"/>
    </w:rPr>
  </w:style>
  <w:style w:type="character" w:customStyle="1" w:styleId="Titre2Car">
    <w:name w:val="Titre 2 Car"/>
    <w:link w:val="Titre2"/>
    <w:rsid w:val="009A1EB4"/>
    <w:rPr>
      <w:rFonts w:ascii="Trebuchet MS" w:hAnsi="Trebuchet MS" w:cs="Arial"/>
      <w:b/>
      <w:bCs/>
      <w:iCs/>
      <w:caps/>
      <w:sz w:val="24"/>
      <w:szCs w:val="28"/>
    </w:rPr>
  </w:style>
  <w:style w:type="character" w:styleId="Marquedecommentaire">
    <w:name w:val="annotation reference"/>
    <w:rsid w:val="00CB00E2"/>
    <w:rPr>
      <w:sz w:val="16"/>
      <w:szCs w:val="16"/>
    </w:rPr>
  </w:style>
  <w:style w:type="paragraph" w:styleId="Commentaire">
    <w:name w:val="annotation text"/>
    <w:basedOn w:val="Normal"/>
    <w:link w:val="CommentaireCar"/>
    <w:rsid w:val="00CB00E2"/>
    <w:rPr>
      <w:szCs w:val="20"/>
    </w:rPr>
  </w:style>
  <w:style w:type="character" w:customStyle="1" w:styleId="CommentaireCar">
    <w:name w:val="Commentaire Car"/>
    <w:link w:val="Commentaire"/>
    <w:rsid w:val="00CB00E2"/>
    <w:rPr>
      <w:rFonts w:ascii="Trebuchet MS" w:hAnsi="Trebuchet MS"/>
    </w:rPr>
  </w:style>
  <w:style w:type="paragraph" w:styleId="Objetducommentaire">
    <w:name w:val="annotation subject"/>
    <w:basedOn w:val="Commentaire"/>
    <w:next w:val="Commentaire"/>
    <w:link w:val="ObjetducommentaireCar"/>
    <w:rsid w:val="00CB00E2"/>
    <w:rPr>
      <w:b/>
      <w:bCs/>
    </w:rPr>
  </w:style>
  <w:style w:type="character" w:customStyle="1" w:styleId="ObjetducommentaireCar">
    <w:name w:val="Objet du commentaire Car"/>
    <w:link w:val="Objetducommentaire"/>
    <w:rsid w:val="00CB00E2"/>
    <w:rPr>
      <w:rFonts w:ascii="Trebuchet MS" w:hAnsi="Trebuchet MS"/>
      <w:b/>
      <w:bCs/>
    </w:rPr>
  </w:style>
  <w:style w:type="paragraph" w:styleId="Rvision">
    <w:name w:val="Revision"/>
    <w:hidden/>
    <w:uiPriority w:val="99"/>
    <w:semiHidden/>
    <w:rsid w:val="004A5C0D"/>
    <w:rPr>
      <w:rFonts w:ascii="Trebuchet MS" w:hAnsi="Trebuchet MS"/>
      <w:szCs w:val="24"/>
    </w:rPr>
  </w:style>
  <w:style w:type="paragraph" w:styleId="Paragraphedeliste">
    <w:name w:val="List Paragraph"/>
    <w:basedOn w:val="Normal"/>
    <w:link w:val="ParagraphedelisteCar"/>
    <w:uiPriority w:val="34"/>
    <w:qFormat/>
    <w:rsid w:val="004E5411"/>
    <w:pPr>
      <w:ind w:left="720"/>
      <w:contextualSpacing/>
    </w:pPr>
    <w:rPr>
      <w:rFonts w:ascii="Calibri" w:eastAsia="Calibri" w:hAnsi="Calibri"/>
      <w:sz w:val="22"/>
      <w:szCs w:val="22"/>
      <w:lang w:eastAsia="en-US"/>
    </w:rPr>
  </w:style>
  <w:style w:type="character" w:customStyle="1" w:styleId="ParagraphedelisteCar">
    <w:name w:val="Paragraphe de liste Car"/>
    <w:link w:val="Paragraphedeliste"/>
    <w:uiPriority w:val="34"/>
    <w:rsid w:val="004E5411"/>
    <w:rPr>
      <w:rFonts w:ascii="Calibri" w:eastAsia="Calibri" w:hAnsi="Calibri"/>
      <w:sz w:val="22"/>
      <w:szCs w:val="22"/>
      <w:lang w:eastAsia="en-US"/>
    </w:rPr>
  </w:style>
  <w:style w:type="character" w:customStyle="1" w:styleId="Titre3Car">
    <w:name w:val="Titre 3 Car"/>
    <w:link w:val="Titre3"/>
    <w:rsid w:val="00C31D7A"/>
    <w:rPr>
      <w:rFonts w:ascii="Trebuchet MS" w:hAnsi="Trebuchet MS" w:cs="Arial"/>
      <w:b/>
      <w:bCs/>
      <w:sz w:val="24"/>
      <w:szCs w:val="26"/>
    </w:rPr>
  </w:style>
  <w:style w:type="character" w:customStyle="1" w:styleId="En-tteCar">
    <w:name w:val="En-tête Car"/>
    <w:link w:val="En-tte"/>
    <w:uiPriority w:val="49"/>
    <w:rsid w:val="00D52964"/>
    <w:rPr>
      <w:rFonts w:ascii="Trebuchet MS" w:hAnsi="Trebuchet MS"/>
      <w:sz w:val="16"/>
      <w:szCs w:val="24"/>
    </w:rPr>
  </w:style>
  <w:style w:type="paragraph" w:styleId="NormalWeb">
    <w:name w:val="Normal (Web)"/>
    <w:basedOn w:val="Normal"/>
    <w:uiPriority w:val="99"/>
    <w:unhideWhenUsed/>
    <w:rsid w:val="00CC7A50"/>
    <w:pPr>
      <w:spacing w:before="100" w:beforeAutospacing="1" w:after="100" w:afterAutospacing="1"/>
      <w:jc w:val="left"/>
    </w:pPr>
    <w:rPr>
      <w:rFonts w:ascii="Times New Roman" w:hAnsi="Times New Roman"/>
      <w:sz w:val="24"/>
    </w:rPr>
  </w:style>
  <w:style w:type="character" w:styleId="lev">
    <w:name w:val="Strong"/>
    <w:uiPriority w:val="22"/>
    <w:qFormat/>
    <w:rsid w:val="00CC7A5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6726688">
      <w:bodyDiv w:val="1"/>
      <w:marLeft w:val="0"/>
      <w:marRight w:val="0"/>
      <w:marTop w:val="0"/>
      <w:marBottom w:val="0"/>
      <w:divBdr>
        <w:top w:val="none" w:sz="0" w:space="0" w:color="auto"/>
        <w:left w:val="none" w:sz="0" w:space="0" w:color="auto"/>
        <w:bottom w:val="none" w:sz="0" w:space="0" w:color="auto"/>
        <w:right w:val="none" w:sz="0" w:space="0" w:color="auto"/>
      </w:divBdr>
    </w:div>
    <w:div w:id="576860814">
      <w:bodyDiv w:val="1"/>
      <w:marLeft w:val="0"/>
      <w:marRight w:val="0"/>
      <w:marTop w:val="0"/>
      <w:marBottom w:val="0"/>
      <w:divBdr>
        <w:top w:val="none" w:sz="0" w:space="0" w:color="auto"/>
        <w:left w:val="none" w:sz="0" w:space="0" w:color="auto"/>
        <w:bottom w:val="none" w:sz="0" w:space="0" w:color="auto"/>
        <w:right w:val="none" w:sz="0" w:space="0" w:color="auto"/>
      </w:divBdr>
    </w:div>
    <w:div w:id="605384474">
      <w:bodyDiv w:val="1"/>
      <w:marLeft w:val="0"/>
      <w:marRight w:val="0"/>
      <w:marTop w:val="0"/>
      <w:marBottom w:val="0"/>
      <w:divBdr>
        <w:top w:val="none" w:sz="0" w:space="0" w:color="auto"/>
        <w:left w:val="none" w:sz="0" w:space="0" w:color="auto"/>
        <w:bottom w:val="none" w:sz="0" w:space="0" w:color="auto"/>
        <w:right w:val="none" w:sz="0" w:space="0" w:color="auto"/>
      </w:divBdr>
    </w:div>
    <w:div w:id="942690999">
      <w:bodyDiv w:val="1"/>
      <w:marLeft w:val="0"/>
      <w:marRight w:val="0"/>
      <w:marTop w:val="0"/>
      <w:marBottom w:val="0"/>
      <w:divBdr>
        <w:top w:val="none" w:sz="0" w:space="0" w:color="auto"/>
        <w:left w:val="none" w:sz="0" w:space="0" w:color="auto"/>
        <w:bottom w:val="none" w:sz="0" w:space="0" w:color="auto"/>
        <w:right w:val="none" w:sz="0" w:space="0" w:color="auto"/>
      </w:divBdr>
    </w:div>
    <w:div w:id="983661448">
      <w:bodyDiv w:val="1"/>
      <w:marLeft w:val="0"/>
      <w:marRight w:val="0"/>
      <w:marTop w:val="0"/>
      <w:marBottom w:val="0"/>
      <w:divBdr>
        <w:top w:val="none" w:sz="0" w:space="0" w:color="auto"/>
        <w:left w:val="none" w:sz="0" w:space="0" w:color="auto"/>
        <w:bottom w:val="none" w:sz="0" w:space="0" w:color="auto"/>
        <w:right w:val="none" w:sz="0" w:space="0" w:color="auto"/>
      </w:divBdr>
    </w:div>
    <w:div w:id="1129200298">
      <w:bodyDiv w:val="1"/>
      <w:marLeft w:val="0"/>
      <w:marRight w:val="0"/>
      <w:marTop w:val="0"/>
      <w:marBottom w:val="0"/>
      <w:divBdr>
        <w:top w:val="none" w:sz="0" w:space="0" w:color="auto"/>
        <w:left w:val="none" w:sz="0" w:space="0" w:color="auto"/>
        <w:bottom w:val="none" w:sz="0" w:space="0" w:color="auto"/>
        <w:right w:val="none" w:sz="0" w:space="0" w:color="auto"/>
      </w:divBdr>
    </w:div>
    <w:div w:id="1166091745">
      <w:bodyDiv w:val="1"/>
      <w:marLeft w:val="0"/>
      <w:marRight w:val="0"/>
      <w:marTop w:val="0"/>
      <w:marBottom w:val="0"/>
      <w:divBdr>
        <w:top w:val="none" w:sz="0" w:space="0" w:color="auto"/>
        <w:left w:val="none" w:sz="0" w:space="0" w:color="auto"/>
        <w:bottom w:val="none" w:sz="0" w:space="0" w:color="auto"/>
        <w:right w:val="none" w:sz="0" w:space="0" w:color="auto"/>
      </w:divBdr>
    </w:div>
    <w:div w:id="1413699236">
      <w:bodyDiv w:val="1"/>
      <w:marLeft w:val="0"/>
      <w:marRight w:val="0"/>
      <w:marTop w:val="0"/>
      <w:marBottom w:val="0"/>
      <w:divBdr>
        <w:top w:val="none" w:sz="0" w:space="0" w:color="auto"/>
        <w:left w:val="none" w:sz="0" w:space="0" w:color="auto"/>
        <w:bottom w:val="none" w:sz="0" w:space="0" w:color="auto"/>
        <w:right w:val="none" w:sz="0" w:space="0" w:color="auto"/>
      </w:divBdr>
      <w:divsChild>
        <w:div w:id="2034720446">
          <w:marLeft w:val="0"/>
          <w:marRight w:val="0"/>
          <w:marTop w:val="0"/>
          <w:marBottom w:val="0"/>
          <w:divBdr>
            <w:top w:val="none" w:sz="0" w:space="0" w:color="auto"/>
            <w:left w:val="none" w:sz="0" w:space="0" w:color="auto"/>
            <w:bottom w:val="none" w:sz="0" w:space="0" w:color="auto"/>
            <w:right w:val="none" w:sz="0" w:space="0" w:color="auto"/>
          </w:divBdr>
          <w:divsChild>
            <w:div w:id="52698572">
              <w:marLeft w:val="0"/>
              <w:marRight w:val="0"/>
              <w:marTop w:val="0"/>
              <w:marBottom w:val="0"/>
              <w:divBdr>
                <w:top w:val="none" w:sz="0" w:space="0" w:color="auto"/>
                <w:left w:val="none" w:sz="0" w:space="0" w:color="auto"/>
                <w:bottom w:val="none" w:sz="0" w:space="0" w:color="auto"/>
                <w:right w:val="none" w:sz="0" w:space="0" w:color="auto"/>
              </w:divBdr>
            </w:div>
            <w:div w:id="78059822">
              <w:marLeft w:val="0"/>
              <w:marRight w:val="0"/>
              <w:marTop w:val="0"/>
              <w:marBottom w:val="0"/>
              <w:divBdr>
                <w:top w:val="none" w:sz="0" w:space="0" w:color="auto"/>
                <w:left w:val="none" w:sz="0" w:space="0" w:color="auto"/>
                <w:bottom w:val="none" w:sz="0" w:space="0" w:color="auto"/>
                <w:right w:val="none" w:sz="0" w:space="0" w:color="auto"/>
              </w:divBdr>
            </w:div>
            <w:div w:id="176971397">
              <w:marLeft w:val="0"/>
              <w:marRight w:val="0"/>
              <w:marTop w:val="0"/>
              <w:marBottom w:val="0"/>
              <w:divBdr>
                <w:top w:val="none" w:sz="0" w:space="0" w:color="auto"/>
                <w:left w:val="none" w:sz="0" w:space="0" w:color="auto"/>
                <w:bottom w:val="none" w:sz="0" w:space="0" w:color="auto"/>
                <w:right w:val="none" w:sz="0" w:space="0" w:color="auto"/>
              </w:divBdr>
            </w:div>
            <w:div w:id="177932832">
              <w:marLeft w:val="0"/>
              <w:marRight w:val="0"/>
              <w:marTop w:val="0"/>
              <w:marBottom w:val="0"/>
              <w:divBdr>
                <w:top w:val="none" w:sz="0" w:space="0" w:color="auto"/>
                <w:left w:val="none" w:sz="0" w:space="0" w:color="auto"/>
                <w:bottom w:val="none" w:sz="0" w:space="0" w:color="auto"/>
                <w:right w:val="none" w:sz="0" w:space="0" w:color="auto"/>
              </w:divBdr>
            </w:div>
            <w:div w:id="222184323">
              <w:marLeft w:val="0"/>
              <w:marRight w:val="0"/>
              <w:marTop w:val="0"/>
              <w:marBottom w:val="0"/>
              <w:divBdr>
                <w:top w:val="none" w:sz="0" w:space="0" w:color="auto"/>
                <w:left w:val="none" w:sz="0" w:space="0" w:color="auto"/>
                <w:bottom w:val="none" w:sz="0" w:space="0" w:color="auto"/>
                <w:right w:val="none" w:sz="0" w:space="0" w:color="auto"/>
              </w:divBdr>
            </w:div>
            <w:div w:id="622543034">
              <w:marLeft w:val="0"/>
              <w:marRight w:val="0"/>
              <w:marTop w:val="0"/>
              <w:marBottom w:val="0"/>
              <w:divBdr>
                <w:top w:val="none" w:sz="0" w:space="0" w:color="auto"/>
                <w:left w:val="none" w:sz="0" w:space="0" w:color="auto"/>
                <w:bottom w:val="none" w:sz="0" w:space="0" w:color="auto"/>
                <w:right w:val="none" w:sz="0" w:space="0" w:color="auto"/>
              </w:divBdr>
            </w:div>
            <w:div w:id="716273422">
              <w:marLeft w:val="0"/>
              <w:marRight w:val="0"/>
              <w:marTop w:val="0"/>
              <w:marBottom w:val="0"/>
              <w:divBdr>
                <w:top w:val="none" w:sz="0" w:space="0" w:color="auto"/>
                <w:left w:val="none" w:sz="0" w:space="0" w:color="auto"/>
                <w:bottom w:val="none" w:sz="0" w:space="0" w:color="auto"/>
                <w:right w:val="none" w:sz="0" w:space="0" w:color="auto"/>
              </w:divBdr>
            </w:div>
            <w:div w:id="805971592">
              <w:marLeft w:val="0"/>
              <w:marRight w:val="0"/>
              <w:marTop w:val="0"/>
              <w:marBottom w:val="0"/>
              <w:divBdr>
                <w:top w:val="none" w:sz="0" w:space="0" w:color="auto"/>
                <w:left w:val="none" w:sz="0" w:space="0" w:color="auto"/>
                <w:bottom w:val="none" w:sz="0" w:space="0" w:color="auto"/>
                <w:right w:val="none" w:sz="0" w:space="0" w:color="auto"/>
              </w:divBdr>
            </w:div>
            <w:div w:id="846023388">
              <w:marLeft w:val="0"/>
              <w:marRight w:val="0"/>
              <w:marTop w:val="0"/>
              <w:marBottom w:val="0"/>
              <w:divBdr>
                <w:top w:val="none" w:sz="0" w:space="0" w:color="auto"/>
                <w:left w:val="none" w:sz="0" w:space="0" w:color="auto"/>
                <w:bottom w:val="none" w:sz="0" w:space="0" w:color="auto"/>
                <w:right w:val="none" w:sz="0" w:space="0" w:color="auto"/>
              </w:divBdr>
            </w:div>
            <w:div w:id="846595760">
              <w:marLeft w:val="0"/>
              <w:marRight w:val="0"/>
              <w:marTop w:val="0"/>
              <w:marBottom w:val="0"/>
              <w:divBdr>
                <w:top w:val="none" w:sz="0" w:space="0" w:color="auto"/>
                <w:left w:val="none" w:sz="0" w:space="0" w:color="auto"/>
                <w:bottom w:val="none" w:sz="0" w:space="0" w:color="auto"/>
                <w:right w:val="none" w:sz="0" w:space="0" w:color="auto"/>
              </w:divBdr>
            </w:div>
            <w:div w:id="946036104">
              <w:marLeft w:val="0"/>
              <w:marRight w:val="0"/>
              <w:marTop w:val="0"/>
              <w:marBottom w:val="0"/>
              <w:divBdr>
                <w:top w:val="none" w:sz="0" w:space="0" w:color="auto"/>
                <w:left w:val="none" w:sz="0" w:space="0" w:color="auto"/>
                <w:bottom w:val="none" w:sz="0" w:space="0" w:color="auto"/>
                <w:right w:val="none" w:sz="0" w:space="0" w:color="auto"/>
              </w:divBdr>
            </w:div>
            <w:div w:id="988091778">
              <w:marLeft w:val="0"/>
              <w:marRight w:val="0"/>
              <w:marTop w:val="0"/>
              <w:marBottom w:val="0"/>
              <w:divBdr>
                <w:top w:val="none" w:sz="0" w:space="0" w:color="auto"/>
                <w:left w:val="none" w:sz="0" w:space="0" w:color="auto"/>
                <w:bottom w:val="none" w:sz="0" w:space="0" w:color="auto"/>
                <w:right w:val="none" w:sz="0" w:space="0" w:color="auto"/>
              </w:divBdr>
            </w:div>
            <w:div w:id="1060134760">
              <w:marLeft w:val="0"/>
              <w:marRight w:val="0"/>
              <w:marTop w:val="0"/>
              <w:marBottom w:val="0"/>
              <w:divBdr>
                <w:top w:val="none" w:sz="0" w:space="0" w:color="auto"/>
                <w:left w:val="none" w:sz="0" w:space="0" w:color="auto"/>
                <w:bottom w:val="none" w:sz="0" w:space="0" w:color="auto"/>
                <w:right w:val="none" w:sz="0" w:space="0" w:color="auto"/>
              </w:divBdr>
            </w:div>
            <w:div w:id="1080980537">
              <w:marLeft w:val="0"/>
              <w:marRight w:val="0"/>
              <w:marTop w:val="0"/>
              <w:marBottom w:val="0"/>
              <w:divBdr>
                <w:top w:val="none" w:sz="0" w:space="0" w:color="auto"/>
                <w:left w:val="none" w:sz="0" w:space="0" w:color="auto"/>
                <w:bottom w:val="none" w:sz="0" w:space="0" w:color="auto"/>
                <w:right w:val="none" w:sz="0" w:space="0" w:color="auto"/>
              </w:divBdr>
            </w:div>
            <w:div w:id="1250312204">
              <w:marLeft w:val="0"/>
              <w:marRight w:val="0"/>
              <w:marTop w:val="0"/>
              <w:marBottom w:val="0"/>
              <w:divBdr>
                <w:top w:val="none" w:sz="0" w:space="0" w:color="auto"/>
                <w:left w:val="none" w:sz="0" w:space="0" w:color="auto"/>
                <w:bottom w:val="none" w:sz="0" w:space="0" w:color="auto"/>
                <w:right w:val="none" w:sz="0" w:space="0" w:color="auto"/>
              </w:divBdr>
            </w:div>
            <w:div w:id="1294554225">
              <w:marLeft w:val="0"/>
              <w:marRight w:val="0"/>
              <w:marTop w:val="0"/>
              <w:marBottom w:val="0"/>
              <w:divBdr>
                <w:top w:val="none" w:sz="0" w:space="0" w:color="auto"/>
                <w:left w:val="none" w:sz="0" w:space="0" w:color="auto"/>
                <w:bottom w:val="none" w:sz="0" w:space="0" w:color="auto"/>
                <w:right w:val="none" w:sz="0" w:space="0" w:color="auto"/>
              </w:divBdr>
            </w:div>
            <w:div w:id="1752042097">
              <w:marLeft w:val="0"/>
              <w:marRight w:val="0"/>
              <w:marTop w:val="0"/>
              <w:marBottom w:val="0"/>
              <w:divBdr>
                <w:top w:val="none" w:sz="0" w:space="0" w:color="auto"/>
                <w:left w:val="none" w:sz="0" w:space="0" w:color="auto"/>
                <w:bottom w:val="none" w:sz="0" w:space="0" w:color="auto"/>
                <w:right w:val="none" w:sz="0" w:space="0" w:color="auto"/>
              </w:divBdr>
            </w:div>
            <w:div w:id="1936788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616026">
      <w:bodyDiv w:val="1"/>
      <w:marLeft w:val="0"/>
      <w:marRight w:val="0"/>
      <w:marTop w:val="0"/>
      <w:marBottom w:val="0"/>
      <w:divBdr>
        <w:top w:val="none" w:sz="0" w:space="0" w:color="auto"/>
        <w:left w:val="none" w:sz="0" w:space="0" w:color="auto"/>
        <w:bottom w:val="none" w:sz="0" w:space="0" w:color="auto"/>
        <w:right w:val="none" w:sz="0" w:space="0" w:color="auto"/>
      </w:divBdr>
    </w:div>
    <w:div w:id="1917472730">
      <w:bodyDiv w:val="1"/>
      <w:marLeft w:val="0"/>
      <w:marRight w:val="0"/>
      <w:marTop w:val="0"/>
      <w:marBottom w:val="0"/>
      <w:divBdr>
        <w:top w:val="none" w:sz="0" w:space="0" w:color="auto"/>
        <w:left w:val="none" w:sz="0" w:space="0" w:color="auto"/>
        <w:bottom w:val="none" w:sz="0" w:space="0" w:color="auto"/>
        <w:right w:val="none" w:sz="0" w:space="0" w:color="auto"/>
      </w:divBdr>
    </w:div>
    <w:div w:id="2031909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05c58b71-d4a8-46e9-90ab-1c10b854877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A11D8F6B76F7E4993B9976A8FAEB09C" ma:contentTypeVersion="10" ma:contentTypeDescription="Crée un document." ma:contentTypeScope="" ma:versionID="593d4c69d9b2f3399f53b210e7eba8e5">
  <xsd:schema xmlns:xsd="http://www.w3.org/2001/XMLSchema" xmlns:xs="http://www.w3.org/2001/XMLSchema" xmlns:p="http://schemas.microsoft.com/office/2006/metadata/properties" xmlns:ns3="5f64044f-9dd4-4650-94d9-ff3407b9e042" xmlns:ns4="05c58b71-d4a8-46e9-90ab-1c10b854877a" targetNamespace="http://schemas.microsoft.com/office/2006/metadata/properties" ma:root="true" ma:fieldsID="68033cfbb2d5c4c91ec21cce4d2bfa46" ns3:_="" ns4:_="">
    <xsd:import namespace="5f64044f-9dd4-4650-94d9-ff3407b9e042"/>
    <xsd:import namespace="05c58b71-d4a8-46e9-90ab-1c10b854877a"/>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_activity" minOccurs="0"/>
                <xsd:element ref="ns4:MediaServiceObjectDetectorVersion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64044f-9dd4-4650-94d9-ff3407b9e042"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element name="SharingHintHash" ma:index="10" nillable="true" ma:displayName="Partage du hachage d’indicateur"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5c58b71-d4a8-46e9-90ab-1c10b854877a"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_activity" ma:index="15" nillable="true" ma:displayName="_activity" ma:hidden="true" ma:internalName="_activity">
      <xsd:simpleType>
        <xsd:restriction base="dms:Note"/>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D953293-7FDA-43A4-B4D8-B8C159329CAE}">
  <ds:schemaRefs>
    <ds:schemaRef ds:uri="http://schemas.microsoft.com/office/2006/metadata/properties"/>
    <ds:schemaRef ds:uri="http://schemas.microsoft.com/office/infopath/2007/PartnerControls"/>
    <ds:schemaRef ds:uri="05c58b71-d4a8-46e9-90ab-1c10b854877a"/>
  </ds:schemaRefs>
</ds:datastoreItem>
</file>

<file path=customXml/itemProps2.xml><?xml version="1.0" encoding="utf-8"?>
<ds:datastoreItem xmlns:ds="http://schemas.openxmlformats.org/officeDocument/2006/customXml" ds:itemID="{3B025374-CEA9-48CF-AD77-3200B15336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64044f-9dd4-4650-94d9-ff3407b9e042"/>
    <ds:schemaRef ds:uri="05c58b71-d4a8-46e9-90ab-1c10b8548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07B5AB0-71DA-433E-8AA5-9F328E1578A5}">
  <ds:schemaRefs>
    <ds:schemaRef ds:uri="http://schemas.openxmlformats.org/officeDocument/2006/bibliography"/>
  </ds:schemaRefs>
</ds:datastoreItem>
</file>

<file path=customXml/itemProps4.xml><?xml version="1.0" encoding="utf-8"?>
<ds:datastoreItem xmlns:ds="http://schemas.openxmlformats.org/officeDocument/2006/customXml" ds:itemID="{209045E8-6DB4-4286-9C0F-91F5F87B5F7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57</TotalTime>
  <Pages>13</Pages>
  <Words>4789</Words>
  <Characters>26344</Characters>
  <Application>Microsoft Office Word</Application>
  <DocSecurity>0</DocSecurity>
  <Lines>219</Lines>
  <Paragraphs>62</Paragraphs>
  <ScaleCrop>false</ScaleCrop>
  <HeadingPairs>
    <vt:vector size="2" baseType="variant">
      <vt:variant>
        <vt:lpstr>Titre</vt:lpstr>
      </vt:variant>
      <vt:variant>
        <vt:i4>1</vt:i4>
      </vt:variant>
    </vt:vector>
  </HeadingPairs>
  <TitlesOfParts>
    <vt:vector size="1" baseType="lpstr">
      <vt:lpstr>Cahier des charges fonctionnel pour des mises en conformité sur les installations CEZANE et AMANDE</vt:lpstr>
    </vt:vector>
  </TitlesOfParts>
  <Manager>IRSN/DRPH/SDE/2011-kkk</Manager>
  <Company>IRSN</Company>
  <LinksUpToDate>false</LinksUpToDate>
  <CharactersWithSpaces>31071</CharactersWithSpaces>
  <SharedDoc>false</SharedDoc>
  <HLinks>
    <vt:vector size="210" baseType="variant">
      <vt:variant>
        <vt:i4>1048630</vt:i4>
      </vt:variant>
      <vt:variant>
        <vt:i4>203</vt:i4>
      </vt:variant>
      <vt:variant>
        <vt:i4>0</vt:i4>
      </vt:variant>
      <vt:variant>
        <vt:i4>5</vt:i4>
      </vt:variant>
      <vt:variant>
        <vt:lpwstr/>
      </vt:variant>
      <vt:variant>
        <vt:lpwstr>_Toc172557027</vt:lpwstr>
      </vt:variant>
      <vt:variant>
        <vt:i4>1048630</vt:i4>
      </vt:variant>
      <vt:variant>
        <vt:i4>197</vt:i4>
      </vt:variant>
      <vt:variant>
        <vt:i4>0</vt:i4>
      </vt:variant>
      <vt:variant>
        <vt:i4>5</vt:i4>
      </vt:variant>
      <vt:variant>
        <vt:lpwstr/>
      </vt:variant>
      <vt:variant>
        <vt:lpwstr>_Toc172557026</vt:lpwstr>
      </vt:variant>
      <vt:variant>
        <vt:i4>1048630</vt:i4>
      </vt:variant>
      <vt:variant>
        <vt:i4>191</vt:i4>
      </vt:variant>
      <vt:variant>
        <vt:i4>0</vt:i4>
      </vt:variant>
      <vt:variant>
        <vt:i4>5</vt:i4>
      </vt:variant>
      <vt:variant>
        <vt:lpwstr/>
      </vt:variant>
      <vt:variant>
        <vt:lpwstr>_Toc172557025</vt:lpwstr>
      </vt:variant>
      <vt:variant>
        <vt:i4>1048630</vt:i4>
      </vt:variant>
      <vt:variant>
        <vt:i4>185</vt:i4>
      </vt:variant>
      <vt:variant>
        <vt:i4>0</vt:i4>
      </vt:variant>
      <vt:variant>
        <vt:i4>5</vt:i4>
      </vt:variant>
      <vt:variant>
        <vt:lpwstr/>
      </vt:variant>
      <vt:variant>
        <vt:lpwstr>_Toc172557024</vt:lpwstr>
      </vt:variant>
      <vt:variant>
        <vt:i4>1048630</vt:i4>
      </vt:variant>
      <vt:variant>
        <vt:i4>179</vt:i4>
      </vt:variant>
      <vt:variant>
        <vt:i4>0</vt:i4>
      </vt:variant>
      <vt:variant>
        <vt:i4>5</vt:i4>
      </vt:variant>
      <vt:variant>
        <vt:lpwstr/>
      </vt:variant>
      <vt:variant>
        <vt:lpwstr>_Toc172557023</vt:lpwstr>
      </vt:variant>
      <vt:variant>
        <vt:i4>1048630</vt:i4>
      </vt:variant>
      <vt:variant>
        <vt:i4>173</vt:i4>
      </vt:variant>
      <vt:variant>
        <vt:i4>0</vt:i4>
      </vt:variant>
      <vt:variant>
        <vt:i4>5</vt:i4>
      </vt:variant>
      <vt:variant>
        <vt:lpwstr/>
      </vt:variant>
      <vt:variant>
        <vt:lpwstr>_Toc172557022</vt:lpwstr>
      </vt:variant>
      <vt:variant>
        <vt:i4>1048630</vt:i4>
      </vt:variant>
      <vt:variant>
        <vt:i4>167</vt:i4>
      </vt:variant>
      <vt:variant>
        <vt:i4>0</vt:i4>
      </vt:variant>
      <vt:variant>
        <vt:i4>5</vt:i4>
      </vt:variant>
      <vt:variant>
        <vt:lpwstr/>
      </vt:variant>
      <vt:variant>
        <vt:lpwstr>_Toc172557021</vt:lpwstr>
      </vt:variant>
      <vt:variant>
        <vt:i4>1048630</vt:i4>
      </vt:variant>
      <vt:variant>
        <vt:i4>161</vt:i4>
      </vt:variant>
      <vt:variant>
        <vt:i4>0</vt:i4>
      </vt:variant>
      <vt:variant>
        <vt:i4>5</vt:i4>
      </vt:variant>
      <vt:variant>
        <vt:lpwstr/>
      </vt:variant>
      <vt:variant>
        <vt:lpwstr>_Toc172557020</vt:lpwstr>
      </vt:variant>
      <vt:variant>
        <vt:i4>1245238</vt:i4>
      </vt:variant>
      <vt:variant>
        <vt:i4>155</vt:i4>
      </vt:variant>
      <vt:variant>
        <vt:i4>0</vt:i4>
      </vt:variant>
      <vt:variant>
        <vt:i4>5</vt:i4>
      </vt:variant>
      <vt:variant>
        <vt:lpwstr/>
      </vt:variant>
      <vt:variant>
        <vt:lpwstr>_Toc172557019</vt:lpwstr>
      </vt:variant>
      <vt:variant>
        <vt:i4>1245238</vt:i4>
      </vt:variant>
      <vt:variant>
        <vt:i4>149</vt:i4>
      </vt:variant>
      <vt:variant>
        <vt:i4>0</vt:i4>
      </vt:variant>
      <vt:variant>
        <vt:i4>5</vt:i4>
      </vt:variant>
      <vt:variant>
        <vt:lpwstr/>
      </vt:variant>
      <vt:variant>
        <vt:lpwstr>_Toc172557018</vt:lpwstr>
      </vt:variant>
      <vt:variant>
        <vt:i4>1245238</vt:i4>
      </vt:variant>
      <vt:variant>
        <vt:i4>143</vt:i4>
      </vt:variant>
      <vt:variant>
        <vt:i4>0</vt:i4>
      </vt:variant>
      <vt:variant>
        <vt:i4>5</vt:i4>
      </vt:variant>
      <vt:variant>
        <vt:lpwstr/>
      </vt:variant>
      <vt:variant>
        <vt:lpwstr>_Toc172557017</vt:lpwstr>
      </vt:variant>
      <vt:variant>
        <vt:i4>1245238</vt:i4>
      </vt:variant>
      <vt:variant>
        <vt:i4>137</vt:i4>
      </vt:variant>
      <vt:variant>
        <vt:i4>0</vt:i4>
      </vt:variant>
      <vt:variant>
        <vt:i4>5</vt:i4>
      </vt:variant>
      <vt:variant>
        <vt:lpwstr/>
      </vt:variant>
      <vt:variant>
        <vt:lpwstr>_Toc172557016</vt:lpwstr>
      </vt:variant>
      <vt:variant>
        <vt:i4>1245238</vt:i4>
      </vt:variant>
      <vt:variant>
        <vt:i4>131</vt:i4>
      </vt:variant>
      <vt:variant>
        <vt:i4>0</vt:i4>
      </vt:variant>
      <vt:variant>
        <vt:i4>5</vt:i4>
      </vt:variant>
      <vt:variant>
        <vt:lpwstr/>
      </vt:variant>
      <vt:variant>
        <vt:lpwstr>_Toc172557015</vt:lpwstr>
      </vt:variant>
      <vt:variant>
        <vt:i4>1245238</vt:i4>
      </vt:variant>
      <vt:variant>
        <vt:i4>125</vt:i4>
      </vt:variant>
      <vt:variant>
        <vt:i4>0</vt:i4>
      </vt:variant>
      <vt:variant>
        <vt:i4>5</vt:i4>
      </vt:variant>
      <vt:variant>
        <vt:lpwstr/>
      </vt:variant>
      <vt:variant>
        <vt:lpwstr>_Toc172557014</vt:lpwstr>
      </vt:variant>
      <vt:variant>
        <vt:i4>1245238</vt:i4>
      </vt:variant>
      <vt:variant>
        <vt:i4>119</vt:i4>
      </vt:variant>
      <vt:variant>
        <vt:i4>0</vt:i4>
      </vt:variant>
      <vt:variant>
        <vt:i4>5</vt:i4>
      </vt:variant>
      <vt:variant>
        <vt:lpwstr/>
      </vt:variant>
      <vt:variant>
        <vt:lpwstr>_Toc172557013</vt:lpwstr>
      </vt:variant>
      <vt:variant>
        <vt:i4>1245238</vt:i4>
      </vt:variant>
      <vt:variant>
        <vt:i4>113</vt:i4>
      </vt:variant>
      <vt:variant>
        <vt:i4>0</vt:i4>
      </vt:variant>
      <vt:variant>
        <vt:i4>5</vt:i4>
      </vt:variant>
      <vt:variant>
        <vt:lpwstr/>
      </vt:variant>
      <vt:variant>
        <vt:lpwstr>_Toc172557012</vt:lpwstr>
      </vt:variant>
      <vt:variant>
        <vt:i4>1245238</vt:i4>
      </vt:variant>
      <vt:variant>
        <vt:i4>107</vt:i4>
      </vt:variant>
      <vt:variant>
        <vt:i4>0</vt:i4>
      </vt:variant>
      <vt:variant>
        <vt:i4>5</vt:i4>
      </vt:variant>
      <vt:variant>
        <vt:lpwstr/>
      </vt:variant>
      <vt:variant>
        <vt:lpwstr>_Toc172557011</vt:lpwstr>
      </vt:variant>
      <vt:variant>
        <vt:i4>1245238</vt:i4>
      </vt:variant>
      <vt:variant>
        <vt:i4>101</vt:i4>
      </vt:variant>
      <vt:variant>
        <vt:i4>0</vt:i4>
      </vt:variant>
      <vt:variant>
        <vt:i4>5</vt:i4>
      </vt:variant>
      <vt:variant>
        <vt:lpwstr/>
      </vt:variant>
      <vt:variant>
        <vt:lpwstr>_Toc172557010</vt:lpwstr>
      </vt:variant>
      <vt:variant>
        <vt:i4>1179702</vt:i4>
      </vt:variant>
      <vt:variant>
        <vt:i4>95</vt:i4>
      </vt:variant>
      <vt:variant>
        <vt:i4>0</vt:i4>
      </vt:variant>
      <vt:variant>
        <vt:i4>5</vt:i4>
      </vt:variant>
      <vt:variant>
        <vt:lpwstr/>
      </vt:variant>
      <vt:variant>
        <vt:lpwstr>_Toc172557009</vt:lpwstr>
      </vt:variant>
      <vt:variant>
        <vt:i4>1179702</vt:i4>
      </vt:variant>
      <vt:variant>
        <vt:i4>89</vt:i4>
      </vt:variant>
      <vt:variant>
        <vt:i4>0</vt:i4>
      </vt:variant>
      <vt:variant>
        <vt:i4>5</vt:i4>
      </vt:variant>
      <vt:variant>
        <vt:lpwstr/>
      </vt:variant>
      <vt:variant>
        <vt:lpwstr>_Toc172557008</vt:lpwstr>
      </vt:variant>
      <vt:variant>
        <vt:i4>1179702</vt:i4>
      </vt:variant>
      <vt:variant>
        <vt:i4>83</vt:i4>
      </vt:variant>
      <vt:variant>
        <vt:i4>0</vt:i4>
      </vt:variant>
      <vt:variant>
        <vt:i4>5</vt:i4>
      </vt:variant>
      <vt:variant>
        <vt:lpwstr/>
      </vt:variant>
      <vt:variant>
        <vt:lpwstr>_Toc172557007</vt:lpwstr>
      </vt:variant>
      <vt:variant>
        <vt:i4>1179702</vt:i4>
      </vt:variant>
      <vt:variant>
        <vt:i4>77</vt:i4>
      </vt:variant>
      <vt:variant>
        <vt:i4>0</vt:i4>
      </vt:variant>
      <vt:variant>
        <vt:i4>5</vt:i4>
      </vt:variant>
      <vt:variant>
        <vt:lpwstr/>
      </vt:variant>
      <vt:variant>
        <vt:lpwstr>_Toc172557006</vt:lpwstr>
      </vt:variant>
      <vt:variant>
        <vt:i4>1179702</vt:i4>
      </vt:variant>
      <vt:variant>
        <vt:i4>71</vt:i4>
      </vt:variant>
      <vt:variant>
        <vt:i4>0</vt:i4>
      </vt:variant>
      <vt:variant>
        <vt:i4>5</vt:i4>
      </vt:variant>
      <vt:variant>
        <vt:lpwstr/>
      </vt:variant>
      <vt:variant>
        <vt:lpwstr>_Toc172557005</vt:lpwstr>
      </vt:variant>
      <vt:variant>
        <vt:i4>1179702</vt:i4>
      </vt:variant>
      <vt:variant>
        <vt:i4>65</vt:i4>
      </vt:variant>
      <vt:variant>
        <vt:i4>0</vt:i4>
      </vt:variant>
      <vt:variant>
        <vt:i4>5</vt:i4>
      </vt:variant>
      <vt:variant>
        <vt:lpwstr/>
      </vt:variant>
      <vt:variant>
        <vt:lpwstr>_Toc172557004</vt:lpwstr>
      </vt:variant>
      <vt:variant>
        <vt:i4>1179702</vt:i4>
      </vt:variant>
      <vt:variant>
        <vt:i4>59</vt:i4>
      </vt:variant>
      <vt:variant>
        <vt:i4>0</vt:i4>
      </vt:variant>
      <vt:variant>
        <vt:i4>5</vt:i4>
      </vt:variant>
      <vt:variant>
        <vt:lpwstr/>
      </vt:variant>
      <vt:variant>
        <vt:lpwstr>_Toc172557003</vt:lpwstr>
      </vt:variant>
      <vt:variant>
        <vt:i4>1179702</vt:i4>
      </vt:variant>
      <vt:variant>
        <vt:i4>53</vt:i4>
      </vt:variant>
      <vt:variant>
        <vt:i4>0</vt:i4>
      </vt:variant>
      <vt:variant>
        <vt:i4>5</vt:i4>
      </vt:variant>
      <vt:variant>
        <vt:lpwstr/>
      </vt:variant>
      <vt:variant>
        <vt:lpwstr>_Toc172557002</vt:lpwstr>
      </vt:variant>
      <vt:variant>
        <vt:i4>1179702</vt:i4>
      </vt:variant>
      <vt:variant>
        <vt:i4>47</vt:i4>
      </vt:variant>
      <vt:variant>
        <vt:i4>0</vt:i4>
      </vt:variant>
      <vt:variant>
        <vt:i4>5</vt:i4>
      </vt:variant>
      <vt:variant>
        <vt:lpwstr/>
      </vt:variant>
      <vt:variant>
        <vt:lpwstr>_Toc172557001</vt:lpwstr>
      </vt:variant>
      <vt:variant>
        <vt:i4>1179702</vt:i4>
      </vt:variant>
      <vt:variant>
        <vt:i4>41</vt:i4>
      </vt:variant>
      <vt:variant>
        <vt:i4>0</vt:i4>
      </vt:variant>
      <vt:variant>
        <vt:i4>5</vt:i4>
      </vt:variant>
      <vt:variant>
        <vt:lpwstr/>
      </vt:variant>
      <vt:variant>
        <vt:lpwstr>_Toc172557000</vt:lpwstr>
      </vt:variant>
      <vt:variant>
        <vt:i4>1703999</vt:i4>
      </vt:variant>
      <vt:variant>
        <vt:i4>35</vt:i4>
      </vt:variant>
      <vt:variant>
        <vt:i4>0</vt:i4>
      </vt:variant>
      <vt:variant>
        <vt:i4>5</vt:i4>
      </vt:variant>
      <vt:variant>
        <vt:lpwstr/>
      </vt:variant>
      <vt:variant>
        <vt:lpwstr>_Toc172556999</vt:lpwstr>
      </vt:variant>
      <vt:variant>
        <vt:i4>1703999</vt:i4>
      </vt:variant>
      <vt:variant>
        <vt:i4>29</vt:i4>
      </vt:variant>
      <vt:variant>
        <vt:i4>0</vt:i4>
      </vt:variant>
      <vt:variant>
        <vt:i4>5</vt:i4>
      </vt:variant>
      <vt:variant>
        <vt:lpwstr/>
      </vt:variant>
      <vt:variant>
        <vt:lpwstr>_Toc172556998</vt:lpwstr>
      </vt:variant>
      <vt:variant>
        <vt:i4>1703999</vt:i4>
      </vt:variant>
      <vt:variant>
        <vt:i4>23</vt:i4>
      </vt:variant>
      <vt:variant>
        <vt:i4>0</vt:i4>
      </vt:variant>
      <vt:variant>
        <vt:i4>5</vt:i4>
      </vt:variant>
      <vt:variant>
        <vt:lpwstr/>
      </vt:variant>
      <vt:variant>
        <vt:lpwstr>_Toc172556997</vt:lpwstr>
      </vt:variant>
      <vt:variant>
        <vt:i4>1703999</vt:i4>
      </vt:variant>
      <vt:variant>
        <vt:i4>17</vt:i4>
      </vt:variant>
      <vt:variant>
        <vt:i4>0</vt:i4>
      </vt:variant>
      <vt:variant>
        <vt:i4>5</vt:i4>
      </vt:variant>
      <vt:variant>
        <vt:lpwstr/>
      </vt:variant>
      <vt:variant>
        <vt:lpwstr>_Toc172556996</vt:lpwstr>
      </vt:variant>
      <vt:variant>
        <vt:i4>1703999</vt:i4>
      </vt:variant>
      <vt:variant>
        <vt:i4>11</vt:i4>
      </vt:variant>
      <vt:variant>
        <vt:i4>0</vt:i4>
      </vt:variant>
      <vt:variant>
        <vt:i4>5</vt:i4>
      </vt:variant>
      <vt:variant>
        <vt:lpwstr/>
      </vt:variant>
      <vt:variant>
        <vt:lpwstr>_Toc172556995</vt:lpwstr>
      </vt:variant>
      <vt:variant>
        <vt:i4>1703999</vt:i4>
      </vt:variant>
      <vt:variant>
        <vt:i4>5</vt:i4>
      </vt:variant>
      <vt:variant>
        <vt:i4>0</vt:i4>
      </vt:variant>
      <vt:variant>
        <vt:i4>5</vt:i4>
      </vt:variant>
      <vt:variant>
        <vt:lpwstr/>
      </vt:variant>
      <vt:variant>
        <vt:lpwstr>_Toc172556994</vt:lpwstr>
      </vt:variant>
      <vt:variant>
        <vt:i4>851989</vt:i4>
      </vt:variant>
      <vt:variant>
        <vt:i4>2146</vt:i4>
      </vt:variant>
      <vt:variant>
        <vt:i4>1026</vt:i4>
      </vt:variant>
      <vt:variant>
        <vt:i4>1</vt:i4>
      </vt:variant>
      <vt:variant>
        <vt:lpwstr>http://intranet/irsn/sitepapeterie/images/Logo-IRSN1.gif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Cahier des charges fonctionnel pour des mises en conformité sur les installations CEZANE et AMANDE</dc:title>
  <dc:subject/>
  <dc:creator>Jean-Marc SUCH</dc:creator>
  <cp:keywords/>
  <cp:lastModifiedBy>BANTI Jean-François</cp:lastModifiedBy>
  <cp:revision>7</cp:revision>
  <cp:lastPrinted>2016-05-20T14:11:00Z</cp:lastPrinted>
  <dcterms:created xsi:type="dcterms:W3CDTF">2025-09-19T12:44:00Z</dcterms:created>
  <dcterms:modified xsi:type="dcterms:W3CDTF">2025-09-21T08:10:00Z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0x010100FA11D8F6B76F7E4993B9976A8FAEB09C</vt:lpwstr>
  </property>
</Properties>
</file>